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F0" w:rsidRDefault="005F5DF0" w:rsidP="00E81584">
      <w:pPr>
        <w:jc w:val="center"/>
        <w:rPr>
          <w:rFonts w:ascii="Arial" w:hAnsi="Arial" w:cs="Arial"/>
          <w:b/>
          <w:u w:val="single"/>
        </w:rPr>
      </w:pPr>
    </w:p>
    <w:p w:rsidR="00E81584" w:rsidRPr="00E81584" w:rsidRDefault="00E81584" w:rsidP="00E81584">
      <w:pPr>
        <w:jc w:val="center"/>
        <w:rPr>
          <w:rFonts w:ascii="Arial" w:hAnsi="Arial" w:cs="Arial"/>
          <w:b/>
          <w:u w:val="single"/>
        </w:rPr>
      </w:pPr>
      <w:r w:rsidRPr="00E81584">
        <w:rPr>
          <w:rFonts w:ascii="Arial" w:hAnsi="Arial" w:cs="Arial"/>
          <w:b/>
          <w:u w:val="single"/>
        </w:rPr>
        <w:t>Operational Policy</w:t>
      </w:r>
      <w:r w:rsidR="00E54B61">
        <w:rPr>
          <w:rFonts w:ascii="Arial" w:hAnsi="Arial" w:cs="Arial"/>
          <w:b/>
          <w:u w:val="single"/>
        </w:rPr>
        <w:t xml:space="preserve"> NBT SIHMDS -</w:t>
      </w:r>
      <w:r w:rsidRPr="00E81584">
        <w:rPr>
          <w:rFonts w:ascii="Arial" w:hAnsi="Arial" w:cs="Arial"/>
          <w:b/>
          <w:u w:val="single"/>
        </w:rPr>
        <w:t xml:space="preserve"> Bristol Haemato-Oncology Diagnostic Service (BHODS)</w:t>
      </w:r>
    </w:p>
    <w:p w:rsidR="00E81584" w:rsidRPr="00E81584" w:rsidRDefault="00E81584" w:rsidP="00E81584">
      <w:pPr>
        <w:rPr>
          <w:rFonts w:ascii="Arial" w:hAnsi="Arial" w:cs="Arial"/>
          <w:u w:val="single"/>
        </w:rPr>
      </w:pPr>
    </w:p>
    <w:p w:rsidR="00E81584" w:rsidRPr="00E81584" w:rsidRDefault="00E81584" w:rsidP="00E81584">
      <w:pPr>
        <w:rPr>
          <w:rFonts w:ascii="Arial" w:hAnsi="Arial" w:cs="Arial"/>
          <w:b/>
          <w:u w:val="single"/>
        </w:rPr>
      </w:pPr>
    </w:p>
    <w:p w:rsidR="00E81584" w:rsidRPr="00E81584" w:rsidRDefault="00E81584" w:rsidP="00E81584">
      <w:pPr>
        <w:rPr>
          <w:rFonts w:ascii="Arial" w:hAnsi="Arial" w:cs="Arial"/>
          <w:b/>
        </w:rPr>
      </w:pPr>
      <w:r w:rsidRPr="00E81584">
        <w:rPr>
          <w:rFonts w:ascii="Arial" w:hAnsi="Arial" w:cs="Arial"/>
          <w:b/>
        </w:rPr>
        <w:t>13-1D-101h Background to Service</w:t>
      </w:r>
    </w:p>
    <w:p w:rsidR="00E81584" w:rsidRPr="00E81584" w:rsidRDefault="00E81584" w:rsidP="00E81584">
      <w:pPr>
        <w:rPr>
          <w:rFonts w:ascii="Arial" w:hAnsi="Arial" w:cs="Arial"/>
          <w:b/>
        </w:rPr>
      </w:pPr>
    </w:p>
    <w:p w:rsidR="00E81584" w:rsidRPr="00E81584" w:rsidRDefault="00E81584" w:rsidP="00E81584">
      <w:pPr>
        <w:rPr>
          <w:rFonts w:ascii="Arial" w:hAnsi="Arial" w:cs="Arial"/>
        </w:rPr>
      </w:pPr>
      <w:r w:rsidRPr="00E81584">
        <w:rPr>
          <w:rFonts w:ascii="Arial" w:hAnsi="Arial" w:cs="Arial"/>
        </w:rPr>
        <w:t>Bristol Haemato-Oncology Diagnostic Service (BHODS) was developed within Pathology Services at North Bristol NHS Trust (NBT) to provide an integrated diagnostic process for investigation and reporting blood, bone marrow, lymph node and other tissue samples investigated for the presence of haematological malignancy.  This Specialist Integrated Haematological Malignancy Diagnostic Service (SIHMDS) is supported by haematologists, haematopathologists and laboratory scientists with expertise in haematological malignancy. The service uses HiLIS software (also used in Leeds HMDS and UCL) to manage samples, assign tests, records results and correlate investigation into an integrated report. A diagnostic opinion is given based upon the current WHO classification of haematological malignancies coded to ICD-03.</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The service core laboratory is a collaboration between the department of Haematology, Immunology, Cellular Pathology and Genetics (termed BHODS). The collaboration is integral to provision of an efficient and robust integrated diagnostic and reporting service for leukaemia, lymphoma and other haematological neoplasms.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The Service has developed a network model for providing SIHMDS across the South West. This has been developed recognising the strength of network pathology solutions to deliver effective service and a belief that local reporting of samples supported by centralised specialist testing offers a number of financial, safety and logistical advantages over a centralised model. Assurance of this model is provided by competency assessment and regular audit.</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BHODS was formed in 2010 to support the diagnosis of Haematological malignancy in patients presenting at NBT and Bristol Children’s Hospital. From an initial 50 requests per month the service now receives an average 450 requests per month from a wide range of requestors across the SW.</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The service meets or exceeds the criteria outlined in the NICE Improving Outcomes Guidance for Haematological Cancers, 2004. The service will accept samples for initial diagnosis, assessment of prognostic factors, assessment of relapse and assessment of minimal residual disease.</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 xml:space="preserve">The service will develop to provide the following components: </w:t>
      </w:r>
    </w:p>
    <w:p w:rsidR="00E81584" w:rsidRPr="00E81584" w:rsidRDefault="00E81584" w:rsidP="00E81584">
      <w:pPr>
        <w:rPr>
          <w:rFonts w:ascii="Arial" w:hAnsi="Arial" w:cs="Arial"/>
        </w:rPr>
      </w:pPr>
    </w:p>
    <w:p w:rsidR="00E81584" w:rsidRPr="00E81584" w:rsidRDefault="00E81584" w:rsidP="00E81584">
      <w:pPr>
        <w:pStyle w:val="ListParagraph"/>
        <w:numPr>
          <w:ilvl w:val="0"/>
          <w:numId w:val="5"/>
        </w:numPr>
        <w:rPr>
          <w:rFonts w:ascii="Arial" w:hAnsi="Arial" w:cs="Arial"/>
        </w:rPr>
      </w:pPr>
      <w:r w:rsidRPr="00E81584">
        <w:rPr>
          <w:rFonts w:ascii="Arial" w:hAnsi="Arial" w:cs="Arial"/>
        </w:rPr>
        <w:lastRenderedPageBreak/>
        <w:t>Networked SIHMDS service supporting local diagnostic reporting meetings</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Centralised specialist services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Single request form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Integrated report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Specialized IT system to link diagnostic sections and integrate reports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SOP for systematic testing defining order and choice of tests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 xml:space="preserve">SOP for standardised reporting terminology </w:t>
      </w:r>
    </w:p>
    <w:p w:rsidR="00E81584" w:rsidRPr="00E81584" w:rsidRDefault="00E81584" w:rsidP="00E81584">
      <w:pPr>
        <w:pStyle w:val="ListParagraph"/>
        <w:numPr>
          <w:ilvl w:val="0"/>
          <w:numId w:val="5"/>
        </w:numPr>
        <w:rPr>
          <w:rFonts w:ascii="Arial" w:hAnsi="Arial" w:cs="Arial"/>
        </w:rPr>
      </w:pPr>
      <w:r w:rsidRPr="00E81584">
        <w:rPr>
          <w:rFonts w:ascii="Arial" w:hAnsi="Arial" w:cs="Arial"/>
        </w:rPr>
        <w:t>Website to provide information about the service</w:t>
      </w:r>
    </w:p>
    <w:p w:rsidR="00E81584" w:rsidRPr="00E81584" w:rsidRDefault="00E81584" w:rsidP="00E81584">
      <w:pPr>
        <w:rPr>
          <w:rFonts w:ascii="Arial" w:hAnsi="Arial" w:cs="Arial"/>
        </w:rPr>
      </w:pP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A steering group is configured to manage and direct the development of the service with an expert scientific group providing support to diagnostic review meeting and clinical MDTs. This group provides advice on developing new investigations and investigative pathways and investigative modalities.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The service will support education of scientific and medical staff and laboratory and clinical research projects.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p>
    <w:p w:rsidR="00E81584" w:rsidRPr="00E81584" w:rsidRDefault="00E81584" w:rsidP="00E81584">
      <w:pPr>
        <w:rPr>
          <w:rFonts w:ascii="Arial" w:hAnsi="Arial" w:cs="Arial"/>
          <w:b/>
        </w:rPr>
      </w:pPr>
      <w:r w:rsidRPr="00E81584">
        <w:rPr>
          <w:rFonts w:ascii="Arial" w:hAnsi="Arial" w:cs="Arial"/>
          <w:b/>
        </w:rPr>
        <w:t>13-1D-101h Organisation and Leadership of the Specialist Integrated Haematological Malignancy Service (SIHMDS)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BHODS is a networked SIHMDS consisting of a core laboratory (based at NBT site) and a series of network partners (defined below). The core laboratory service is led by Dr Alastair Whiteway, Consultant Haematologist who fulfils the role of Head of SIHMDS. Under his leadership core laboratory responsibilities are:</w:t>
      </w:r>
    </w:p>
    <w:p w:rsidR="00E81584" w:rsidRPr="00E81584" w:rsidRDefault="00E81584" w:rsidP="00E81584">
      <w:pPr>
        <w:rPr>
          <w:rFonts w:ascii="Arial" w:hAnsi="Arial" w:cs="Arial"/>
        </w:rPr>
      </w:pPr>
    </w:p>
    <w:p w:rsidR="00E81584" w:rsidRPr="00E81584" w:rsidRDefault="00E81584" w:rsidP="005F5DF0">
      <w:pPr>
        <w:pStyle w:val="ListParagraph"/>
        <w:numPr>
          <w:ilvl w:val="0"/>
          <w:numId w:val="14"/>
        </w:numPr>
        <w:rPr>
          <w:rFonts w:ascii="Arial" w:hAnsi="Arial" w:cs="Arial"/>
        </w:rPr>
      </w:pPr>
      <w:r w:rsidRPr="00E81584">
        <w:rPr>
          <w:rFonts w:ascii="Arial" w:hAnsi="Arial" w:cs="Arial"/>
        </w:rPr>
        <w:t>Overall management of BHODS SIHMDS network</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Design of investigational algorithms, in consultation with network partners and the N</w:t>
      </w:r>
      <w:r w:rsidR="00116540">
        <w:rPr>
          <w:rFonts w:ascii="Arial" w:hAnsi="Arial" w:cs="Arial"/>
        </w:rPr>
        <w:t xml:space="preserve">etwork </w:t>
      </w:r>
      <w:r w:rsidRPr="00E81584">
        <w:rPr>
          <w:rFonts w:ascii="Arial" w:hAnsi="Arial" w:cs="Arial"/>
        </w:rPr>
        <w:t>S</w:t>
      </w:r>
      <w:r w:rsidR="00116540">
        <w:rPr>
          <w:rFonts w:ascii="Arial" w:hAnsi="Arial" w:cs="Arial"/>
        </w:rPr>
        <w:t xml:space="preserve">ite </w:t>
      </w:r>
      <w:r w:rsidRPr="00E81584">
        <w:rPr>
          <w:rFonts w:ascii="Arial" w:hAnsi="Arial" w:cs="Arial"/>
        </w:rPr>
        <w:t>S</w:t>
      </w:r>
      <w:r w:rsidR="00116540">
        <w:rPr>
          <w:rFonts w:ascii="Arial" w:hAnsi="Arial" w:cs="Arial"/>
        </w:rPr>
        <w:t xml:space="preserve">pecific </w:t>
      </w:r>
      <w:r w:rsidRPr="00E81584">
        <w:rPr>
          <w:rFonts w:ascii="Arial" w:hAnsi="Arial" w:cs="Arial"/>
        </w:rPr>
        <w:t>G</w:t>
      </w:r>
      <w:r w:rsidR="00116540">
        <w:rPr>
          <w:rFonts w:ascii="Arial" w:hAnsi="Arial" w:cs="Arial"/>
        </w:rPr>
        <w:t>roup (NSSG)</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Defining strategy for SIHMDS in consultation with network partners and the NSSG</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Use of resources</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Reporting Standards, KPIs</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Coordination of relationships with users</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Ensuring service compliance with Peer Review and NICE I</w:t>
      </w:r>
      <w:r w:rsidR="00116540">
        <w:rPr>
          <w:rFonts w:ascii="Arial" w:hAnsi="Arial" w:cs="Arial"/>
        </w:rPr>
        <w:t xml:space="preserve">mproving </w:t>
      </w:r>
      <w:r w:rsidRPr="00E81584">
        <w:rPr>
          <w:rFonts w:ascii="Arial" w:hAnsi="Arial" w:cs="Arial"/>
        </w:rPr>
        <w:t>O</w:t>
      </w:r>
      <w:r w:rsidR="00116540">
        <w:rPr>
          <w:rFonts w:ascii="Arial" w:hAnsi="Arial" w:cs="Arial"/>
        </w:rPr>
        <w:t xml:space="preserve">utcome </w:t>
      </w:r>
      <w:r w:rsidRPr="00E81584">
        <w:rPr>
          <w:rFonts w:ascii="Arial" w:hAnsi="Arial" w:cs="Arial"/>
        </w:rPr>
        <w:t>G</w:t>
      </w:r>
      <w:r w:rsidR="00116540">
        <w:rPr>
          <w:rFonts w:ascii="Arial" w:hAnsi="Arial" w:cs="Arial"/>
        </w:rPr>
        <w:t>uidance</w:t>
      </w:r>
      <w:r w:rsidRPr="00E81584">
        <w:rPr>
          <w:rFonts w:ascii="Arial" w:hAnsi="Arial" w:cs="Arial"/>
        </w:rPr>
        <w:t>.</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Reporting of metrics to network partners</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Ensuring effectiveness of service</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Ensuring ongoing competency of all individuals with reporting responsibilities within BHODS</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Provision of MDT support</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Error reporting/Incident management</w:t>
      </w:r>
    </w:p>
    <w:p w:rsidR="00E81584" w:rsidRPr="00E81584" w:rsidRDefault="00E81584" w:rsidP="005F5DF0">
      <w:pPr>
        <w:pStyle w:val="ListParagraph"/>
        <w:numPr>
          <w:ilvl w:val="0"/>
          <w:numId w:val="14"/>
        </w:numPr>
        <w:rPr>
          <w:rFonts w:ascii="Arial" w:hAnsi="Arial" w:cs="Arial"/>
        </w:rPr>
      </w:pPr>
      <w:r w:rsidRPr="00E81584">
        <w:rPr>
          <w:rFonts w:ascii="Arial" w:hAnsi="Arial" w:cs="Arial"/>
        </w:rPr>
        <w:t>Maintain UKAS accreditation</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Each network partner is led by a lead Clinician. These are:</w:t>
      </w:r>
    </w:p>
    <w:p w:rsidR="00E81584" w:rsidRPr="00E81584" w:rsidRDefault="00E81584" w:rsidP="00E81584">
      <w:pPr>
        <w:rPr>
          <w:rFonts w:ascii="Arial" w:hAnsi="Arial" w:cs="Arial"/>
        </w:rPr>
      </w:pPr>
    </w:p>
    <w:p w:rsidR="00E81584" w:rsidRPr="00E81584" w:rsidRDefault="00E81584" w:rsidP="005F5DF0">
      <w:pPr>
        <w:pStyle w:val="ListParagraph"/>
        <w:numPr>
          <w:ilvl w:val="0"/>
          <w:numId w:val="15"/>
        </w:numPr>
        <w:rPr>
          <w:rFonts w:ascii="Arial" w:hAnsi="Arial" w:cs="Arial"/>
        </w:rPr>
      </w:pPr>
      <w:r w:rsidRPr="00E81584">
        <w:rPr>
          <w:rFonts w:ascii="Arial" w:hAnsi="Arial" w:cs="Arial"/>
        </w:rPr>
        <w:t>Bristol Children’s Hospital</w:t>
      </w:r>
      <w:r w:rsidR="006C0D8D">
        <w:rPr>
          <w:rFonts w:ascii="Arial" w:hAnsi="Arial" w:cs="Arial"/>
        </w:rPr>
        <w:t xml:space="preserve"> (BCH)</w:t>
      </w:r>
      <w:r w:rsidRPr="00E81584">
        <w:rPr>
          <w:rFonts w:ascii="Arial" w:hAnsi="Arial" w:cs="Arial"/>
        </w:rPr>
        <w:t xml:space="preserve"> – Dr John Moppett, Consultant Haematologist</w:t>
      </w:r>
    </w:p>
    <w:p w:rsidR="00E81584" w:rsidRPr="00E81584" w:rsidRDefault="00E81584" w:rsidP="005F5DF0">
      <w:pPr>
        <w:pStyle w:val="ListParagraph"/>
        <w:numPr>
          <w:ilvl w:val="0"/>
          <w:numId w:val="15"/>
        </w:numPr>
        <w:rPr>
          <w:rFonts w:ascii="Arial" w:hAnsi="Arial" w:cs="Arial"/>
        </w:rPr>
      </w:pPr>
      <w:r w:rsidRPr="00E81584">
        <w:rPr>
          <w:rFonts w:ascii="Arial" w:hAnsi="Arial" w:cs="Arial"/>
        </w:rPr>
        <w:t>North Bristol</w:t>
      </w:r>
      <w:r w:rsidR="006C0D8D">
        <w:rPr>
          <w:rFonts w:ascii="Arial" w:hAnsi="Arial" w:cs="Arial"/>
        </w:rPr>
        <w:t xml:space="preserve"> NHS Trust</w:t>
      </w:r>
      <w:r w:rsidRPr="00E81584">
        <w:rPr>
          <w:rFonts w:ascii="Arial" w:hAnsi="Arial" w:cs="Arial"/>
        </w:rPr>
        <w:t xml:space="preserve"> – Dr Alastair Whiteway, Consultant Haematologist</w:t>
      </w:r>
    </w:p>
    <w:p w:rsidR="00E81584" w:rsidRPr="00E81584" w:rsidRDefault="00E81584" w:rsidP="005F5DF0">
      <w:pPr>
        <w:pStyle w:val="ListParagraph"/>
        <w:numPr>
          <w:ilvl w:val="0"/>
          <w:numId w:val="15"/>
        </w:numPr>
        <w:rPr>
          <w:rFonts w:ascii="Arial" w:hAnsi="Arial" w:cs="Arial"/>
        </w:rPr>
      </w:pPr>
      <w:r w:rsidRPr="00E81584">
        <w:rPr>
          <w:rFonts w:ascii="Arial" w:hAnsi="Arial" w:cs="Arial"/>
        </w:rPr>
        <w:t>Royal Devon and Exeter</w:t>
      </w:r>
      <w:r w:rsidR="006C0D8D">
        <w:rPr>
          <w:rFonts w:ascii="Arial" w:hAnsi="Arial" w:cs="Arial"/>
        </w:rPr>
        <w:t xml:space="preserve"> (RD+E)</w:t>
      </w:r>
      <w:r w:rsidRPr="00E81584">
        <w:rPr>
          <w:rFonts w:ascii="Arial" w:hAnsi="Arial" w:cs="Arial"/>
        </w:rPr>
        <w:t xml:space="preserve"> – Dr Jason Coppell, Consultant Haematologist</w:t>
      </w:r>
    </w:p>
    <w:p w:rsidR="00E81584" w:rsidRDefault="00E81584" w:rsidP="005F5DF0">
      <w:pPr>
        <w:pStyle w:val="ListParagraph"/>
        <w:numPr>
          <w:ilvl w:val="0"/>
          <w:numId w:val="15"/>
        </w:numPr>
        <w:rPr>
          <w:rFonts w:ascii="Arial" w:hAnsi="Arial" w:cs="Arial"/>
        </w:rPr>
      </w:pPr>
      <w:r w:rsidRPr="00E81584">
        <w:rPr>
          <w:rFonts w:ascii="Arial" w:hAnsi="Arial" w:cs="Arial"/>
        </w:rPr>
        <w:t>Royal United Hospital Bath</w:t>
      </w:r>
      <w:r w:rsidR="006C0D8D">
        <w:rPr>
          <w:rFonts w:ascii="Arial" w:hAnsi="Arial" w:cs="Arial"/>
        </w:rPr>
        <w:t xml:space="preserve"> (RUH) </w:t>
      </w:r>
      <w:r w:rsidRPr="00E81584">
        <w:rPr>
          <w:rFonts w:ascii="Arial" w:hAnsi="Arial" w:cs="Arial"/>
        </w:rPr>
        <w:t>- Dr Sally Moore, Consultant Haematologist</w:t>
      </w:r>
    </w:p>
    <w:p w:rsidR="00860220" w:rsidRDefault="00A02BA4" w:rsidP="005F5DF0">
      <w:pPr>
        <w:pStyle w:val="ListParagraph"/>
        <w:numPr>
          <w:ilvl w:val="0"/>
          <w:numId w:val="15"/>
        </w:numPr>
        <w:rPr>
          <w:rFonts w:ascii="Arial" w:hAnsi="Arial" w:cs="Arial"/>
        </w:rPr>
      </w:pPr>
      <w:r>
        <w:rPr>
          <w:rFonts w:ascii="Arial" w:hAnsi="Arial" w:cs="Arial"/>
        </w:rPr>
        <w:t>Torbay Hospital –Dr Rui Zhao</w:t>
      </w:r>
      <w:bookmarkStart w:id="0" w:name="_GoBack"/>
      <w:bookmarkEnd w:id="0"/>
      <w:r w:rsidR="00860220">
        <w:rPr>
          <w:rFonts w:ascii="Arial" w:hAnsi="Arial" w:cs="Arial"/>
        </w:rPr>
        <w:t>, Consultant Haematologist</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Under their leadership site responsibilities are:</w:t>
      </w:r>
    </w:p>
    <w:p w:rsidR="00E81584" w:rsidRPr="00E81584" w:rsidRDefault="00E81584" w:rsidP="00E81584">
      <w:pPr>
        <w:rPr>
          <w:rFonts w:ascii="Arial" w:hAnsi="Arial" w:cs="Arial"/>
        </w:rPr>
      </w:pPr>
    </w:p>
    <w:p w:rsidR="00E81584" w:rsidRPr="00E81584" w:rsidRDefault="00E81584" w:rsidP="005F5DF0">
      <w:pPr>
        <w:pStyle w:val="ListParagraph"/>
        <w:numPr>
          <w:ilvl w:val="0"/>
          <w:numId w:val="16"/>
        </w:numPr>
        <w:rPr>
          <w:rFonts w:ascii="Arial" w:hAnsi="Arial" w:cs="Arial"/>
        </w:rPr>
      </w:pPr>
      <w:r w:rsidRPr="00E81584">
        <w:rPr>
          <w:rFonts w:ascii="Arial" w:hAnsi="Arial" w:cs="Arial"/>
        </w:rPr>
        <w:t>Site Operational Management</w:t>
      </w:r>
    </w:p>
    <w:p w:rsidR="00E81584" w:rsidRPr="00E81584" w:rsidRDefault="00E81584" w:rsidP="005F5DF0">
      <w:pPr>
        <w:pStyle w:val="ListParagraph"/>
        <w:numPr>
          <w:ilvl w:val="0"/>
          <w:numId w:val="16"/>
        </w:numPr>
        <w:rPr>
          <w:rFonts w:ascii="Arial" w:hAnsi="Arial" w:cs="Arial"/>
        </w:rPr>
      </w:pPr>
      <w:r w:rsidRPr="00E81584">
        <w:rPr>
          <w:rFonts w:ascii="Arial" w:hAnsi="Arial" w:cs="Arial"/>
        </w:rPr>
        <w:t>Governance Reporting on SIHMDS issues</w:t>
      </w:r>
    </w:p>
    <w:p w:rsidR="00E81584" w:rsidRPr="00E81584" w:rsidRDefault="00E81584" w:rsidP="005F5DF0">
      <w:pPr>
        <w:pStyle w:val="ListParagraph"/>
        <w:numPr>
          <w:ilvl w:val="0"/>
          <w:numId w:val="16"/>
        </w:numPr>
        <w:rPr>
          <w:rFonts w:ascii="Arial" w:hAnsi="Arial" w:cs="Arial"/>
        </w:rPr>
      </w:pPr>
      <w:r w:rsidRPr="00E81584">
        <w:rPr>
          <w:rFonts w:ascii="Arial" w:hAnsi="Arial" w:cs="Arial"/>
        </w:rPr>
        <w:t>SIHMDS Reporting as defined in Operational Policy</w:t>
      </w:r>
      <w:r w:rsidR="00116540">
        <w:rPr>
          <w:rFonts w:ascii="Arial" w:hAnsi="Arial" w:cs="Arial"/>
        </w:rPr>
        <w:t xml:space="preserve"> GP/PPP/0017.</w:t>
      </w:r>
    </w:p>
    <w:p w:rsidR="00E81584" w:rsidRDefault="00E81584" w:rsidP="005F5DF0">
      <w:pPr>
        <w:pStyle w:val="ListParagraph"/>
        <w:numPr>
          <w:ilvl w:val="0"/>
          <w:numId w:val="16"/>
        </w:numPr>
        <w:rPr>
          <w:rFonts w:ascii="Arial" w:hAnsi="Arial" w:cs="Arial"/>
        </w:rPr>
      </w:pPr>
      <w:r w:rsidRPr="00E81584">
        <w:rPr>
          <w:rFonts w:ascii="Arial" w:hAnsi="Arial" w:cs="Arial"/>
        </w:rPr>
        <w:t>Convening a diagnostic review meeting (supported by SIHMDS core lab)</w:t>
      </w: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pPr>
    </w:p>
    <w:p w:rsidR="00650A50" w:rsidRDefault="00650A50" w:rsidP="00650A50">
      <w:pPr>
        <w:rPr>
          <w:rFonts w:ascii="Arial" w:hAnsi="Arial" w:cs="Arial"/>
        </w:rPr>
        <w:sectPr w:rsidR="00650A50" w:rsidSect="005F5DF0">
          <w:headerReference w:type="default" r:id="rId9"/>
          <w:footerReference w:type="default" r:id="rId10"/>
          <w:pgSz w:w="11906" w:h="16838"/>
          <w:pgMar w:top="1440" w:right="1797" w:bottom="1440" w:left="1797" w:header="680" w:footer="680" w:gutter="0"/>
          <w:cols w:space="708"/>
          <w:docGrid w:linePitch="360"/>
        </w:sectPr>
      </w:pPr>
    </w:p>
    <w:p w:rsidR="00E81584" w:rsidRPr="00E81584" w:rsidRDefault="00E81584" w:rsidP="00E81584">
      <w:pPr>
        <w:rPr>
          <w:rFonts w:ascii="Arial" w:hAnsi="Arial" w:cs="Arial"/>
          <w:b/>
          <w:u w:val="single"/>
        </w:rPr>
      </w:pPr>
      <w:r w:rsidRPr="00E81584">
        <w:rPr>
          <w:rFonts w:ascii="Arial" w:hAnsi="Arial" w:cs="Arial"/>
          <w:b/>
          <w:u w:val="single"/>
        </w:rPr>
        <w:lastRenderedPageBreak/>
        <w:t>Organogram Describing Relationship of BHODS Networked SIHMDS to Parent Organisation NBT</w:t>
      </w:r>
    </w:p>
    <w:p w:rsidR="00E81584" w:rsidRDefault="00E81584" w:rsidP="00E81584">
      <w:pPr>
        <w:rPr>
          <w:rFonts w:ascii="Arial" w:hAnsi="Arial" w:cs="Arial"/>
          <w:b/>
          <w:sz w:val="22"/>
          <w:szCs w:val="22"/>
          <w:u w:val="single"/>
        </w:rPr>
      </w:pPr>
    </w:p>
    <w:p w:rsidR="00E81584" w:rsidRPr="00D615DC" w:rsidRDefault="00E81584" w:rsidP="00E81584">
      <w:pPr>
        <w:rPr>
          <w:rFonts w:ascii="Arial" w:hAnsi="Arial" w:cs="Arial"/>
          <w:b/>
          <w:sz w:val="22"/>
          <w:szCs w:val="22"/>
          <w:u w:val="single"/>
        </w:rPr>
      </w:pPr>
    </w:p>
    <w:p w:rsidR="00E81584" w:rsidRDefault="00B250F0">
      <w:pPr>
        <w:rPr>
          <w:rFonts w:ascii="Arial" w:hAnsi="Arial" w:cs="Arial"/>
          <w:b/>
          <w:bCs/>
        </w:rPr>
      </w:pPr>
      <w:r>
        <w:rPr>
          <w:noProof/>
          <w:lang w:eastAsia="en-GB"/>
        </w:rPr>
        <w:drawing>
          <wp:inline distT="0" distB="0" distL="0" distR="0" wp14:anchorId="5F3714EE" wp14:editId="5F2AD3FD">
            <wp:extent cx="8408597" cy="376310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574" t="24194" r="15740" b="14792"/>
                    <a:stretch/>
                  </pic:blipFill>
                  <pic:spPr bwMode="auto">
                    <a:xfrm>
                      <a:off x="0" y="0"/>
                      <a:ext cx="8408601" cy="3763110"/>
                    </a:xfrm>
                    <a:prstGeom prst="rect">
                      <a:avLst/>
                    </a:prstGeom>
                    <a:ln>
                      <a:noFill/>
                    </a:ln>
                    <a:extLst>
                      <a:ext uri="{53640926-AAD7-44D8-BBD7-CCE9431645EC}">
                        <a14:shadowObscured xmlns:a14="http://schemas.microsoft.com/office/drawing/2010/main"/>
                      </a:ext>
                    </a:extLst>
                  </pic:spPr>
                </pic:pic>
              </a:graphicData>
            </a:graphic>
          </wp:inline>
        </w:drawing>
      </w:r>
      <w:r w:rsidR="00E81584">
        <w:rPr>
          <w:rFonts w:ascii="Arial" w:hAnsi="Arial" w:cs="Arial"/>
          <w:b/>
          <w:bCs/>
        </w:rPr>
        <w:br w:type="page"/>
      </w:r>
    </w:p>
    <w:p w:rsidR="00E81584" w:rsidRDefault="00E81584" w:rsidP="00E81584">
      <w:pPr>
        <w:rPr>
          <w:rFonts w:ascii="Arial" w:hAnsi="Arial" w:cs="Arial"/>
          <w:b/>
          <w:u w:val="single"/>
        </w:rPr>
      </w:pPr>
      <w:r w:rsidRPr="00E81584">
        <w:rPr>
          <w:rFonts w:ascii="Arial" w:hAnsi="Arial" w:cs="Arial"/>
          <w:b/>
          <w:u w:val="single"/>
        </w:rPr>
        <w:lastRenderedPageBreak/>
        <w:t>Organogram Describing Relationship and Responsibilities of Core Laboratory and Network Partners</w:t>
      </w:r>
    </w:p>
    <w:p w:rsidR="00E81584" w:rsidRDefault="00E81584" w:rsidP="00E81584">
      <w:pPr>
        <w:rPr>
          <w:rFonts w:ascii="Arial" w:hAnsi="Arial" w:cs="Arial"/>
          <w:b/>
          <w:u w:val="single"/>
        </w:rPr>
      </w:pPr>
    </w:p>
    <w:p w:rsidR="00E81584" w:rsidRPr="00E81584" w:rsidRDefault="00E81584" w:rsidP="00E81584">
      <w:pPr>
        <w:rPr>
          <w:rFonts w:ascii="Arial" w:hAnsi="Arial" w:cs="Arial"/>
          <w:b/>
          <w:u w:val="single"/>
        </w:rPr>
      </w:pPr>
    </w:p>
    <w:p w:rsidR="00E81584" w:rsidRDefault="00E81584" w:rsidP="00C21990">
      <w:pPr>
        <w:keepNext/>
        <w:outlineLvl w:val="3"/>
        <w:rPr>
          <w:rFonts w:ascii="Arial" w:hAnsi="Arial" w:cs="Arial"/>
          <w:b/>
          <w:bCs/>
        </w:rPr>
      </w:pPr>
      <w:r w:rsidRPr="00C62CBB">
        <w:rPr>
          <w:rFonts w:ascii="Arial" w:hAnsi="Arial" w:cs="Arial"/>
          <w:noProof/>
          <w:sz w:val="22"/>
          <w:szCs w:val="22"/>
          <w:lang w:eastAsia="en-GB"/>
        </w:rPr>
        <mc:AlternateContent>
          <mc:Choice Requires="wps">
            <w:drawing>
              <wp:anchor distT="45720" distB="45720" distL="114300" distR="114300" simplePos="0" relativeHeight="251676672" behindDoc="0" locked="0" layoutInCell="1" allowOverlap="1" wp14:anchorId="09136F79" wp14:editId="49A83146">
                <wp:simplePos x="0" y="0"/>
                <wp:positionH relativeFrom="page">
                  <wp:posOffset>600075</wp:posOffset>
                </wp:positionH>
                <wp:positionV relativeFrom="paragraph">
                  <wp:posOffset>88265</wp:posOffset>
                </wp:positionV>
                <wp:extent cx="2533650" cy="2628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628900"/>
                        </a:xfrm>
                        <a:prstGeom prst="rect">
                          <a:avLst/>
                        </a:prstGeom>
                        <a:solidFill>
                          <a:srgbClr val="FFFFFF"/>
                        </a:solidFill>
                        <a:ln w="9525">
                          <a:solidFill>
                            <a:srgbClr val="000000"/>
                          </a:solidFill>
                          <a:miter lim="800000"/>
                          <a:headEnd/>
                          <a:tailEnd/>
                        </a:ln>
                      </wps:spPr>
                      <wps:txbx>
                        <w:txbxContent>
                          <w:p w:rsidR="00727A5D" w:rsidRDefault="00727A5D" w:rsidP="00E81584">
                            <w:pPr>
                              <w:rPr>
                                <w:b/>
                              </w:rPr>
                            </w:pPr>
                            <w:r>
                              <w:rPr>
                                <w:b/>
                              </w:rPr>
                              <w:t>Site Responsibilities</w:t>
                            </w:r>
                          </w:p>
                          <w:p w:rsidR="00727A5D" w:rsidRDefault="00727A5D" w:rsidP="00E81584">
                            <w:r>
                              <w:t>Compliance (UKAS)</w:t>
                            </w:r>
                          </w:p>
                          <w:p w:rsidR="00727A5D" w:rsidRDefault="00727A5D" w:rsidP="00E81584">
                            <w:r>
                              <w:t>Site Operational Management</w:t>
                            </w:r>
                          </w:p>
                          <w:p w:rsidR="00727A5D" w:rsidRDefault="00727A5D" w:rsidP="00E81584">
                            <w:r>
                              <w:t>Governance Reporting on SIHMDS issues</w:t>
                            </w:r>
                          </w:p>
                          <w:p w:rsidR="00727A5D" w:rsidRDefault="00727A5D" w:rsidP="00E81584">
                            <w:r>
                              <w:t>SIHMDS Reporting as defined in Operational Policy</w:t>
                            </w:r>
                          </w:p>
                          <w:p w:rsidR="00727A5D" w:rsidRDefault="00727A5D" w:rsidP="00E81584">
                            <w:r>
                              <w:t>Diagnostic Review Meeting (supported by SIHMDS core lab)</w:t>
                            </w:r>
                          </w:p>
                          <w:p w:rsidR="00727A5D" w:rsidRDefault="00727A5D" w:rsidP="00E81584"/>
                          <w:p w:rsidR="00727A5D" w:rsidRPr="004826B7" w:rsidRDefault="00727A5D" w:rsidP="00E81584"/>
                          <w:p w:rsidR="00727A5D" w:rsidRPr="004826B7" w:rsidRDefault="00727A5D" w:rsidP="00E8158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6.95pt;width:199.5pt;height:207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KCIwIAAEUEAAAOAAAAZHJzL2Uyb0RvYy54bWysU9uO2yAQfa/Uf0C8N3a8SZp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">
                <v:textbox>
                  <w:txbxContent>
                    <w:p w:rsidR="00727A5D" w:rsidRDefault="00727A5D" w:rsidP="00E81584">
                      <w:pPr>
                        <w:rPr>
                          <w:b/>
                        </w:rPr>
                      </w:pPr>
                      <w:r>
                        <w:rPr>
                          <w:b/>
                        </w:rPr>
                        <w:t>Site Responsibilities</w:t>
                      </w:r>
                    </w:p>
                    <w:p w:rsidR="00727A5D" w:rsidRDefault="00727A5D" w:rsidP="00E81584">
                      <w:r>
                        <w:t>Compliance (UKAS)</w:t>
                      </w:r>
                    </w:p>
                    <w:p w:rsidR="00727A5D" w:rsidRDefault="00727A5D" w:rsidP="00E81584">
                      <w:r>
                        <w:t>Site Operational Management</w:t>
                      </w:r>
                    </w:p>
                    <w:p w:rsidR="00727A5D" w:rsidRDefault="00727A5D" w:rsidP="00E81584">
                      <w:r>
                        <w:t>Governance Reporting on SIHMDS issues</w:t>
                      </w:r>
                    </w:p>
                    <w:p w:rsidR="00727A5D" w:rsidRDefault="00727A5D" w:rsidP="00E81584">
                      <w:r>
                        <w:t xml:space="preserve">SIHMDS </w:t>
                      </w:r>
                      <w:proofErr w:type="gramStart"/>
                      <w:r>
                        <w:t>Reporting</w:t>
                      </w:r>
                      <w:proofErr w:type="gramEnd"/>
                      <w:r>
                        <w:t xml:space="preserve"> as defined in Operational Policy</w:t>
                      </w:r>
                    </w:p>
                    <w:p w:rsidR="00727A5D" w:rsidRDefault="00727A5D" w:rsidP="00E81584">
                      <w:r>
                        <w:t>Diagnostic Review Meeting (supported by SIHMDS core lab)</w:t>
                      </w:r>
                    </w:p>
                    <w:p w:rsidR="00727A5D" w:rsidRDefault="00727A5D" w:rsidP="00E81584"/>
                    <w:p w:rsidR="00727A5D" w:rsidRPr="004826B7" w:rsidRDefault="00727A5D" w:rsidP="00E81584"/>
                    <w:p w:rsidR="00727A5D" w:rsidRPr="004826B7" w:rsidRDefault="00727A5D" w:rsidP="00E81584">
                      <w:pPr>
                        <w:rPr>
                          <w:b/>
                        </w:rPr>
                      </w:pPr>
                    </w:p>
                  </w:txbxContent>
                </v:textbox>
                <w10:wrap type="square" anchorx="page"/>
              </v:shape>
            </w:pict>
          </mc:Fallback>
        </mc:AlternateContent>
      </w:r>
    </w:p>
    <w:p w:rsidR="00E81584" w:rsidRPr="00C62CBB" w:rsidRDefault="001821A5" w:rsidP="00E81584">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54772CBC" wp14:editId="7AFC0E1F">
                <wp:simplePos x="0" y="0"/>
                <wp:positionH relativeFrom="column">
                  <wp:posOffset>-1343660</wp:posOffset>
                </wp:positionH>
                <wp:positionV relativeFrom="paragraph">
                  <wp:posOffset>2313305</wp:posOffset>
                </wp:positionV>
                <wp:extent cx="3656965" cy="722630"/>
                <wp:effectExtent l="0" t="0" r="19685" b="20320"/>
                <wp:wrapNone/>
                <wp:docPr id="14" name="Straight Connector 14"/>
                <wp:cNvGraphicFramePr/>
                <a:graphic xmlns:a="http://schemas.openxmlformats.org/drawingml/2006/main">
                  <a:graphicData uri="http://schemas.microsoft.com/office/word/2010/wordprocessingShape">
                    <wps:wsp>
                      <wps:cNvCnPr/>
                      <wps:spPr>
                        <a:xfrm flipH="1">
                          <a:off x="0" y="0"/>
                          <a:ext cx="3656965" cy="722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82.15pt" to="182.15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" strokecolor="#4579b8 [3044]"/>
            </w:pict>
          </mc:Fallback>
        </mc:AlternateContent>
      </w:r>
      <w:r>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32B6B5B2" wp14:editId="26654003">
                <wp:simplePos x="0" y="0"/>
                <wp:positionH relativeFrom="column">
                  <wp:posOffset>432435</wp:posOffset>
                </wp:positionH>
                <wp:positionV relativeFrom="paragraph">
                  <wp:posOffset>2313305</wp:posOffset>
                </wp:positionV>
                <wp:extent cx="1880870" cy="733425"/>
                <wp:effectExtent l="0" t="0" r="24130" b="28575"/>
                <wp:wrapNone/>
                <wp:docPr id="16" name="Straight Connector 16"/>
                <wp:cNvGraphicFramePr/>
                <a:graphic xmlns:a="http://schemas.openxmlformats.org/drawingml/2006/main">
                  <a:graphicData uri="http://schemas.microsoft.com/office/word/2010/wordprocessingShape">
                    <wps:wsp>
                      <wps:cNvCnPr/>
                      <wps:spPr>
                        <a:xfrm flipH="1">
                          <a:off x="0" y="0"/>
                          <a:ext cx="188087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82.15pt" to="182.1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" strokecolor="#4579b8 [3044]"/>
            </w:pict>
          </mc:Fallback>
        </mc:AlternateContent>
      </w:r>
      <w:r>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15557E78" wp14:editId="0BE19119">
                <wp:simplePos x="0" y="0"/>
                <wp:positionH relativeFrom="column">
                  <wp:posOffset>2314929</wp:posOffset>
                </wp:positionH>
                <wp:positionV relativeFrom="paragraph">
                  <wp:posOffset>2313645</wp:posOffset>
                </wp:positionV>
                <wp:extent cx="3837970" cy="733646"/>
                <wp:effectExtent l="0" t="0" r="29210" b="28575"/>
                <wp:wrapNone/>
                <wp:docPr id="19" name="Straight Connector 19"/>
                <wp:cNvGraphicFramePr/>
                <a:graphic xmlns:a="http://schemas.openxmlformats.org/drawingml/2006/main">
                  <a:graphicData uri="http://schemas.microsoft.com/office/word/2010/wordprocessingShape">
                    <wps:wsp>
                      <wps:cNvCnPr/>
                      <wps:spPr>
                        <a:xfrm>
                          <a:off x="0" y="0"/>
                          <a:ext cx="3837970" cy="7336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82.2pt" to="484.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" strokecolor="#4579b8 [3044]"/>
            </w:pict>
          </mc:Fallback>
        </mc:AlternateContent>
      </w:r>
      <w:r>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678814D7" wp14:editId="6A94751D">
                <wp:simplePos x="0" y="0"/>
                <wp:positionH relativeFrom="column">
                  <wp:posOffset>2314664</wp:posOffset>
                </wp:positionH>
                <wp:positionV relativeFrom="paragraph">
                  <wp:posOffset>2313645</wp:posOffset>
                </wp:positionV>
                <wp:extent cx="2030700" cy="733646"/>
                <wp:effectExtent l="0" t="0" r="27305" b="28575"/>
                <wp:wrapNone/>
                <wp:docPr id="18" name="Straight Connector 18"/>
                <wp:cNvGraphicFramePr/>
                <a:graphic xmlns:a="http://schemas.openxmlformats.org/drawingml/2006/main">
                  <a:graphicData uri="http://schemas.microsoft.com/office/word/2010/wordprocessingShape">
                    <wps:wsp>
                      <wps:cNvCnPr/>
                      <wps:spPr>
                        <a:xfrm>
                          <a:off x="0" y="0"/>
                          <a:ext cx="2030700" cy="7336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82.2pt" to="342.1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" strokecolor="#4579b8 [3044]"/>
            </w:pict>
          </mc:Fallback>
        </mc:AlternateContent>
      </w: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5C5DC0C9" wp14:editId="13B9C467">
                <wp:simplePos x="0" y="0"/>
                <wp:positionH relativeFrom="column">
                  <wp:posOffset>2313128</wp:posOffset>
                </wp:positionH>
                <wp:positionV relativeFrom="paragraph">
                  <wp:posOffset>2313645</wp:posOffset>
                </wp:positionV>
                <wp:extent cx="901" cy="723014"/>
                <wp:effectExtent l="0" t="0" r="37465" b="20320"/>
                <wp:wrapNone/>
                <wp:docPr id="17" name="Straight Connector 17"/>
                <wp:cNvGraphicFramePr/>
                <a:graphic xmlns:a="http://schemas.openxmlformats.org/drawingml/2006/main">
                  <a:graphicData uri="http://schemas.microsoft.com/office/word/2010/wordprocessingShape">
                    <wps:wsp>
                      <wps:cNvCnPr/>
                      <wps:spPr>
                        <a:xfrm>
                          <a:off x="0" y="0"/>
                          <a:ext cx="901" cy="7230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5pt,182.2pt" to="182.2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9fuQEAAMYDAAAOAAAAZHJzL2Uyb0RvYy54bWysU02P0zAQvSPxHyzfaZIuYi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" strokecolor="#4579b8 [3044]"/>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58B04DAD" wp14:editId="7EA0D0C4">
                <wp:simplePos x="0" y="0"/>
                <wp:positionH relativeFrom="column">
                  <wp:posOffset>5525135</wp:posOffset>
                </wp:positionH>
                <wp:positionV relativeFrom="paragraph">
                  <wp:posOffset>3052445</wp:posOffset>
                </wp:positionV>
                <wp:extent cx="1133475" cy="698500"/>
                <wp:effectExtent l="0" t="0" r="28575" b="25400"/>
                <wp:wrapNone/>
                <wp:docPr id="15" name="Rounded Rectangle 15"/>
                <wp:cNvGraphicFramePr/>
                <a:graphic xmlns:a="http://schemas.openxmlformats.org/drawingml/2006/main">
                  <a:graphicData uri="http://schemas.microsoft.com/office/word/2010/wordprocessingShape">
                    <wps:wsp>
                      <wps:cNvSpPr/>
                      <wps:spPr>
                        <a:xfrm>
                          <a:off x="0" y="0"/>
                          <a:ext cx="1133475" cy="698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860220">
                            <w:pPr>
                              <w:rPr>
                                <w:color w:val="FFFFFF" w:themeColor="background1"/>
                              </w:rPr>
                            </w:pPr>
                            <w:r>
                              <w:rPr>
                                <w:color w:val="FFFFFF" w:themeColor="background1"/>
                              </w:rPr>
                              <w:t>Torbay</w:t>
                            </w:r>
                            <w:r w:rsidRPr="00EB6AF4">
                              <w:rPr>
                                <w:color w:val="FFFFFF" w:themeColor="background1"/>
                              </w:rPr>
                              <w:t xml:space="preserv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7" style="position:absolute;margin-left:435.05pt;margin-top:240.35pt;width:89.25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" fillcolor="#5b9bd5" strokecolor="#41719c" strokeweight="1pt">
                <v:stroke joinstyle="miter"/>
                <v:textbox>
                  <w:txbxContent>
                    <w:p w:rsidR="00727A5D" w:rsidRPr="00EB6AF4" w:rsidRDefault="00727A5D" w:rsidP="00860220">
                      <w:pPr>
                        <w:rPr>
                          <w:color w:val="FFFFFF" w:themeColor="background1"/>
                        </w:rPr>
                      </w:pPr>
                      <w:r>
                        <w:rPr>
                          <w:color w:val="FFFFFF" w:themeColor="background1"/>
                        </w:rPr>
                        <w:t>Torbay</w:t>
                      </w:r>
                      <w:r w:rsidRPr="00EB6AF4">
                        <w:rPr>
                          <w:color w:val="FFFFFF" w:themeColor="background1"/>
                        </w:rPr>
                        <w:t xml:space="preserve"> Site</w:t>
                      </w:r>
                    </w:p>
                  </w:txbxContent>
                </v:textbox>
              </v:roundrect>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7A75F71F" wp14:editId="1A964D49">
                <wp:simplePos x="0" y="0"/>
                <wp:positionH relativeFrom="column">
                  <wp:posOffset>3736340</wp:posOffset>
                </wp:positionH>
                <wp:positionV relativeFrom="paragraph">
                  <wp:posOffset>3032125</wp:posOffset>
                </wp:positionV>
                <wp:extent cx="1133475" cy="698500"/>
                <wp:effectExtent l="0" t="0" r="28575" b="25400"/>
                <wp:wrapNone/>
                <wp:docPr id="3" name="Rounded Rectangle 3"/>
                <wp:cNvGraphicFramePr/>
                <a:graphic xmlns:a="http://schemas.openxmlformats.org/drawingml/2006/main">
                  <a:graphicData uri="http://schemas.microsoft.com/office/word/2010/wordprocessingShape">
                    <wps:wsp>
                      <wps:cNvSpPr/>
                      <wps:spPr>
                        <a:xfrm>
                          <a:off x="0" y="0"/>
                          <a:ext cx="1133475" cy="6985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E81584">
                            <w:pPr>
                              <w:jc w:val="center"/>
                              <w:rPr>
                                <w:color w:val="FFFFFF" w:themeColor="background1"/>
                              </w:rPr>
                            </w:pPr>
                            <w:r w:rsidRPr="00EB6AF4">
                              <w:rPr>
                                <w:color w:val="FFFFFF" w:themeColor="background1"/>
                              </w:rPr>
                              <w:t>RUH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294.2pt;margin-top:238.75pt;width:89.2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" fillcolor="#5b9bd5" strokecolor="#41719c" strokeweight="1pt">
                <v:stroke joinstyle="miter"/>
                <v:textbox>
                  <w:txbxContent>
                    <w:p w:rsidR="00727A5D" w:rsidRPr="00EB6AF4" w:rsidRDefault="00727A5D" w:rsidP="00E81584">
                      <w:pPr>
                        <w:jc w:val="center"/>
                        <w:rPr>
                          <w:color w:val="FFFFFF" w:themeColor="background1"/>
                        </w:rPr>
                      </w:pPr>
                      <w:r w:rsidRPr="00EB6AF4">
                        <w:rPr>
                          <w:color w:val="FFFFFF" w:themeColor="background1"/>
                        </w:rPr>
                        <w:t>RUH Site</w:t>
                      </w:r>
                    </w:p>
                  </w:txbxContent>
                </v:textbox>
              </v:roundrect>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131FA816" wp14:editId="4080212B">
                <wp:simplePos x="0" y="0"/>
                <wp:positionH relativeFrom="margin">
                  <wp:posOffset>-95885</wp:posOffset>
                </wp:positionH>
                <wp:positionV relativeFrom="paragraph">
                  <wp:posOffset>3041650</wp:posOffset>
                </wp:positionV>
                <wp:extent cx="1182370" cy="650240"/>
                <wp:effectExtent l="0" t="0" r="17780" b="16510"/>
                <wp:wrapNone/>
                <wp:docPr id="6" name="Rounded Rectangle 6"/>
                <wp:cNvGraphicFramePr/>
                <a:graphic xmlns:a="http://schemas.openxmlformats.org/drawingml/2006/main">
                  <a:graphicData uri="http://schemas.microsoft.com/office/word/2010/wordprocessingShape">
                    <wps:wsp>
                      <wps:cNvSpPr/>
                      <wps:spPr>
                        <a:xfrm>
                          <a:off x="0" y="0"/>
                          <a:ext cx="1182370" cy="6502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E81584">
                            <w:pPr>
                              <w:jc w:val="center"/>
                              <w:rPr>
                                <w:color w:val="FFFFFF" w:themeColor="background1"/>
                              </w:rPr>
                            </w:pPr>
                            <w:r w:rsidRPr="00EB6AF4">
                              <w:rPr>
                                <w:color w:val="FFFFFF" w:themeColor="background1"/>
                              </w:rPr>
                              <w:t>BCH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margin-left:-7.55pt;margin-top:239.5pt;width:93.1pt;height:5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" fillcolor="#5b9bd5" strokecolor="#41719c" strokeweight="1pt">
                <v:stroke joinstyle="miter"/>
                <v:textbox>
                  <w:txbxContent>
                    <w:p w:rsidR="00727A5D" w:rsidRPr="00EB6AF4" w:rsidRDefault="00727A5D" w:rsidP="00E81584">
                      <w:pPr>
                        <w:jc w:val="center"/>
                        <w:rPr>
                          <w:color w:val="FFFFFF" w:themeColor="background1"/>
                        </w:rPr>
                      </w:pPr>
                      <w:r w:rsidRPr="00EB6AF4">
                        <w:rPr>
                          <w:color w:val="FFFFFF" w:themeColor="background1"/>
                        </w:rPr>
                        <w:t>BCH Site</w:t>
                      </w:r>
                    </w:p>
                  </w:txbxContent>
                </v:textbox>
                <w10:wrap anchorx="margin"/>
              </v:roundrect>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0E854BE9" wp14:editId="2ABDE297">
                <wp:simplePos x="0" y="0"/>
                <wp:positionH relativeFrom="column">
                  <wp:posOffset>-198755</wp:posOffset>
                </wp:positionH>
                <wp:positionV relativeFrom="paragraph">
                  <wp:posOffset>3048635</wp:posOffset>
                </wp:positionV>
                <wp:extent cx="1183005" cy="650240"/>
                <wp:effectExtent l="0" t="0" r="17145" b="16510"/>
                <wp:wrapNone/>
                <wp:docPr id="5" name="Rounded Rectangle 5"/>
                <wp:cNvGraphicFramePr/>
                <a:graphic xmlns:a="http://schemas.openxmlformats.org/drawingml/2006/main">
                  <a:graphicData uri="http://schemas.microsoft.com/office/word/2010/wordprocessingShape">
                    <wps:wsp>
                      <wps:cNvSpPr/>
                      <wps:spPr>
                        <a:xfrm>
                          <a:off x="0" y="0"/>
                          <a:ext cx="1183005" cy="6502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E81584">
                            <w:pPr>
                              <w:jc w:val="center"/>
                              <w:rPr>
                                <w:color w:val="FFFFFF" w:themeColor="background1"/>
                              </w:rPr>
                            </w:pPr>
                            <w:r w:rsidRPr="00EB6AF4">
                              <w:rPr>
                                <w:color w:val="FFFFFF" w:themeColor="background1"/>
                              </w:rPr>
                              <w:t>NBT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0" style="position:absolute;margin-left:-15.65pt;margin-top:240.05pt;width:93.15pt;height:5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" fillcolor="#5b9bd5" strokecolor="#41719c" strokeweight="1pt">
                <v:stroke joinstyle="miter"/>
                <v:textbox>
                  <w:txbxContent>
                    <w:p w:rsidR="00727A5D" w:rsidRPr="00EB6AF4" w:rsidRDefault="00727A5D" w:rsidP="00E81584">
                      <w:pPr>
                        <w:jc w:val="center"/>
                        <w:rPr>
                          <w:color w:val="FFFFFF" w:themeColor="background1"/>
                        </w:rPr>
                      </w:pPr>
                      <w:r w:rsidRPr="00EB6AF4">
                        <w:rPr>
                          <w:color w:val="FFFFFF" w:themeColor="background1"/>
                        </w:rPr>
                        <w:t>NBT Site</w:t>
                      </w:r>
                    </w:p>
                  </w:txbxContent>
                </v:textbox>
              </v:roundrect>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51AA967E" wp14:editId="185C3F3C">
                <wp:simplePos x="0" y="0"/>
                <wp:positionH relativeFrom="column">
                  <wp:posOffset>1720215</wp:posOffset>
                </wp:positionH>
                <wp:positionV relativeFrom="paragraph">
                  <wp:posOffset>3044190</wp:posOffset>
                </wp:positionV>
                <wp:extent cx="1276350" cy="66040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276350" cy="6604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E81584">
                            <w:pPr>
                              <w:jc w:val="center"/>
                              <w:rPr>
                                <w:color w:val="FFFFFF" w:themeColor="background1"/>
                              </w:rPr>
                            </w:pPr>
                            <w:r w:rsidRPr="00EB6AF4">
                              <w:rPr>
                                <w:color w:val="FFFFFF" w:themeColor="background1"/>
                              </w:rPr>
                              <w:t>RD+E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1" style="position:absolute;margin-left:135.45pt;margin-top:239.7pt;width:100.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" fillcolor="#5b9bd5" strokecolor="#41719c" strokeweight="1pt">
                <v:stroke joinstyle="miter"/>
                <v:textbox>
                  <w:txbxContent>
                    <w:p w:rsidR="00727A5D" w:rsidRPr="00EB6AF4" w:rsidRDefault="00727A5D" w:rsidP="00E81584">
                      <w:pPr>
                        <w:jc w:val="center"/>
                        <w:rPr>
                          <w:color w:val="FFFFFF" w:themeColor="background1"/>
                        </w:rPr>
                      </w:pPr>
                      <w:r w:rsidRPr="00EB6AF4">
                        <w:rPr>
                          <w:color w:val="FFFFFF" w:themeColor="background1"/>
                        </w:rPr>
                        <w:t>RD+E Site</w:t>
                      </w:r>
                    </w:p>
                  </w:txbxContent>
                </v:textbox>
              </v:roundrect>
            </w:pict>
          </mc:Fallback>
        </mc:AlternateContent>
      </w:r>
      <w:r w:rsidRPr="00C62CBB">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25F2A402" wp14:editId="688AB7F1">
                <wp:simplePos x="0" y="0"/>
                <wp:positionH relativeFrom="column">
                  <wp:posOffset>3324225</wp:posOffset>
                </wp:positionH>
                <wp:positionV relativeFrom="paragraph">
                  <wp:posOffset>144588</wp:posOffset>
                </wp:positionV>
                <wp:extent cx="625727" cy="2105025"/>
                <wp:effectExtent l="0" t="0" r="22225" b="28575"/>
                <wp:wrapNone/>
                <wp:docPr id="8" name="Right Brace 8"/>
                <wp:cNvGraphicFramePr/>
                <a:graphic xmlns:a="http://schemas.openxmlformats.org/drawingml/2006/main">
                  <a:graphicData uri="http://schemas.microsoft.com/office/word/2010/wordprocessingShape">
                    <wps:wsp>
                      <wps:cNvSpPr/>
                      <wps:spPr>
                        <a:xfrm>
                          <a:off x="0" y="0"/>
                          <a:ext cx="625727" cy="21050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261.75pt;margin-top:11.4pt;width:49.25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" adj="535" strokecolor="#4579b8 [3044]"/>
            </w:pict>
          </mc:Fallback>
        </mc:AlternateContent>
      </w:r>
      <w:r w:rsidR="00E81584">
        <w:rPr>
          <w:rFonts w:ascii="Arial" w:hAnsi="Arial" w:cs="Arial"/>
          <w:b/>
          <w:bCs/>
        </w:rPr>
        <w:t xml:space="preserve">   </w:t>
      </w:r>
      <w:r w:rsidR="00E81584">
        <w:rPr>
          <w:rFonts w:ascii="Arial" w:hAnsi="Arial" w:cs="Arial"/>
          <w:b/>
          <w:bCs/>
        </w:rPr>
        <w:br w:type="page"/>
      </w:r>
      <w:r w:rsidR="00E81584" w:rsidRPr="00C62CBB">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2CBF82E0" wp14:editId="4A0C9B8C">
                <wp:simplePos x="0" y="0"/>
                <wp:positionH relativeFrom="column">
                  <wp:posOffset>1349927</wp:posOffset>
                </wp:positionH>
                <wp:positionV relativeFrom="paragraph">
                  <wp:posOffset>7178</wp:posOffset>
                </wp:positionV>
                <wp:extent cx="1860550" cy="93345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1860550" cy="93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7A5D" w:rsidRDefault="00727A5D" w:rsidP="00E81584">
                            <w:pPr>
                              <w:jc w:val="center"/>
                            </w:pPr>
                            <w:r>
                              <w:t>SIHMDS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32" style="position:absolute;margin-left:106.3pt;margin-top:.55pt;width:146.5pt;height:7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" fillcolor="#4f81bd [3204]" strokecolor="#243f60 [1604]" strokeweight="2pt">
                <v:textbox>
                  <w:txbxContent>
                    <w:p w:rsidR="00727A5D" w:rsidRDefault="00727A5D" w:rsidP="00E81584">
                      <w:pPr>
                        <w:jc w:val="center"/>
                      </w:pPr>
                      <w:r>
                        <w:t>SIHMDS Director</w:t>
                      </w:r>
                    </w:p>
                  </w:txbxContent>
                </v:textbox>
              </v:roundrect>
            </w:pict>
          </mc:Fallback>
        </mc:AlternateContent>
      </w:r>
      <w:r w:rsidR="00E81584" w:rsidRPr="00C62CBB">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60B83155" wp14:editId="1549842A">
                <wp:simplePos x="0" y="0"/>
                <wp:positionH relativeFrom="column">
                  <wp:posOffset>1371600</wp:posOffset>
                </wp:positionH>
                <wp:positionV relativeFrom="paragraph">
                  <wp:posOffset>1381125</wp:posOffset>
                </wp:positionV>
                <wp:extent cx="1860550" cy="933450"/>
                <wp:effectExtent l="0" t="0" r="25400" b="19050"/>
                <wp:wrapNone/>
                <wp:docPr id="11" name="Rounded Rectangle 11"/>
                <wp:cNvGraphicFramePr/>
                <a:graphic xmlns:a="http://schemas.openxmlformats.org/drawingml/2006/main">
                  <a:graphicData uri="http://schemas.microsoft.com/office/word/2010/wordprocessingShape">
                    <wps:wsp>
                      <wps:cNvSpPr/>
                      <wps:spPr>
                        <a:xfrm>
                          <a:off x="0" y="0"/>
                          <a:ext cx="1860550" cy="933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27A5D" w:rsidRPr="00EB6AF4" w:rsidRDefault="00727A5D" w:rsidP="00E81584">
                            <w:pPr>
                              <w:jc w:val="center"/>
                              <w:rPr>
                                <w:color w:val="FFFFFF" w:themeColor="background1"/>
                              </w:rPr>
                            </w:pPr>
                            <w:r w:rsidRPr="00EB6AF4">
                              <w:rPr>
                                <w:color w:val="FFFFFF" w:themeColor="background1"/>
                              </w:rPr>
                              <w:t>SIHMDS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33" style="position:absolute;margin-left:108pt;margin-top:108.75pt;width:146.5pt;height:7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" fillcolor="#5b9bd5" strokecolor="#41719c" strokeweight="1pt">
                <v:stroke joinstyle="miter"/>
                <v:textbox>
                  <w:txbxContent>
                    <w:p w:rsidR="00727A5D" w:rsidRPr="00EB6AF4" w:rsidRDefault="00727A5D" w:rsidP="00E81584">
                      <w:pPr>
                        <w:jc w:val="center"/>
                        <w:rPr>
                          <w:color w:val="FFFFFF" w:themeColor="background1"/>
                        </w:rPr>
                      </w:pPr>
                      <w:r w:rsidRPr="00EB6AF4">
                        <w:rPr>
                          <w:color w:val="FFFFFF" w:themeColor="background1"/>
                        </w:rPr>
                        <w:t>SIHMDS Manager</w:t>
                      </w:r>
                    </w:p>
                  </w:txbxContent>
                </v:textbox>
              </v:roundrect>
            </w:pict>
          </mc:Fallback>
        </mc:AlternateContent>
      </w:r>
      <w:r w:rsidR="00E81584" w:rsidRPr="00C62CBB">
        <w:rPr>
          <w:rFonts w:ascii="Arial" w:hAnsi="Arial" w:cs="Arial"/>
          <w:noProof/>
          <w:sz w:val="22"/>
          <w:szCs w:val="22"/>
          <w:lang w:eastAsia="en-GB"/>
        </w:rPr>
        <mc:AlternateContent>
          <mc:Choice Requires="wps">
            <w:drawing>
              <wp:anchor distT="45720" distB="45720" distL="114300" distR="114300" simplePos="0" relativeHeight="251673600" behindDoc="0" locked="0" layoutInCell="1" allowOverlap="1" wp14:anchorId="40600385" wp14:editId="3E73CB00">
                <wp:simplePos x="0" y="0"/>
                <wp:positionH relativeFrom="column">
                  <wp:posOffset>3970655</wp:posOffset>
                </wp:positionH>
                <wp:positionV relativeFrom="paragraph">
                  <wp:posOffset>139700</wp:posOffset>
                </wp:positionV>
                <wp:extent cx="1778000" cy="24003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400300"/>
                        </a:xfrm>
                        <a:prstGeom prst="rect">
                          <a:avLst/>
                        </a:prstGeom>
                        <a:solidFill>
                          <a:srgbClr val="FFFFFF"/>
                        </a:solidFill>
                        <a:ln w="9525">
                          <a:solidFill>
                            <a:srgbClr val="000000"/>
                          </a:solidFill>
                          <a:miter lim="800000"/>
                          <a:headEnd/>
                          <a:tailEnd/>
                        </a:ln>
                      </wps:spPr>
                      <wps:txbx>
                        <w:txbxContent>
                          <w:p w:rsidR="00727A5D" w:rsidRPr="00EB6AF4" w:rsidRDefault="00727A5D" w:rsidP="00E81584">
                            <w:pPr>
                              <w:rPr>
                                <w:b/>
                              </w:rPr>
                            </w:pPr>
                            <w:r>
                              <w:rPr>
                                <w:b/>
                              </w:rPr>
                              <w:t xml:space="preserve">Core Lab </w:t>
                            </w:r>
                            <w:r w:rsidRPr="00EB6AF4">
                              <w:rPr>
                                <w:b/>
                              </w:rPr>
                              <w:t>Responsibilities</w:t>
                            </w:r>
                          </w:p>
                          <w:p w:rsidR="00727A5D" w:rsidRDefault="00727A5D" w:rsidP="00E81584">
                            <w:r>
                              <w:t>Strategy</w:t>
                            </w:r>
                          </w:p>
                          <w:p w:rsidR="00727A5D" w:rsidRPr="004826B7" w:rsidRDefault="00727A5D" w:rsidP="00E81584">
                            <w:pPr>
                              <w:rPr>
                                <w:b/>
                              </w:rPr>
                            </w:pPr>
                            <w:r>
                              <w:t>Governance</w:t>
                            </w:r>
                          </w:p>
                          <w:p w:rsidR="00727A5D" w:rsidRDefault="00727A5D" w:rsidP="00E81584">
                            <w:r>
                              <w:t>Compliance (Peer Review)</w:t>
                            </w:r>
                          </w:p>
                          <w:p w:rsidR="00727A5D" w:rsidRDefault="00727A5D" w:rsidP="00E81584">
                            <w:r>
                              <w:t>Effectiveness</w:t>
                            </w:r>
                          </w:p>
                          <w:p w:rsidR="00727A5D" w:rsidRDefault="00727A5D" w:rsidP="00E81584">
                            <w:r>
                              <w:t>Operational Policy</w:t>
                            </w:r>
                          </w:p>
                          <w:p w:rsidR="00727A5D" w:rsidRDefault="00727A5D" w:rsidP="00E81584">
                            <w:r>
                              <w:t>Metrics</w:t>
                            </w:r>
                          </w:p>
                          <w:p w:rsidR="00727A5D" w:rsidRDefault="00727A5D" w:rsidP="00E81584">
                            <w:r>
                              <w:t>Competency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2.65pt;margin-top:11pt;width:140pt;height:18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">
                <v:textbox>
                  <w:txbxContent>
                    <w:p w:rsidR="00727A5D" w:rsidRPr="00EB6AF4" w:rsidRDefault="00727A5D" w:rsidP="00E81584">
                      <w:pPr>
                        <w:rPr>
                          <w:b/>
                        </w:rPr>
                      </w:pPr>
                      <w:r>
                        <w:rPr>
                          <w:b/>
                        </w:rPr>
                        <w:t xml:space="preserve">Core Lab </w:t>
                      </w:r>
                      <w:r w:rsidRPr="00EB6AF4">
                        <w:rPr>
                          <w:b/>
                        </w:rPr>
                        <w:t>Responsibilities</w:t>
                      </w:r>
                    </w:p>
                    <w:p w:rsidR="00727A5D" w:rsidRDefault="00727A5D" w:rsidP="00E81584">
                      <w:r>
                        <w:t>Strategy</w:t>
                      </w:r>
                    </w:p>
                    <w:p w:rsidR="00727A5D" w:rsidRPr="004826B7" w:rsidRDefault="00727A5D" w:rsidP="00E81584">
                      <w:pPr>
                        <w:rPr>
                          <w:b/>
                        </w:rPr>
                      </w:pPr>
                      <w:r>
                        <w:t>Governance</w:t>
                      </w:r>
                    </w:p>
                    <w:p w:rsidR="00727A5D" w:rsidRDefault="00727A5D" w:rsidP="00E81584">
                      <w:r>
                        <w:t>Compliance (Peer Review)</w:t>
                      </w:r>
                    </w:p>
                    <w:p w:rsidR="00727A5D" w:rsidRDefault="00727A5D" w:rsidP="00E81584">
                      <w:r>
                        <w:t>Effectiveness</w:t>
                      </w:r>
                    </w:p>
                    <w:p w:rsidR="00727A5D" w:rsidRDefault="00727A5D" w:rsidP="00E81584">
                      <w:r>
                        <w:t>Operational Policy</w:t>
                      </w:r>
                    </w:p>
                    <w:p w:rsidR="00727A5D" w:rsidRDefault="00727A5D" w:rsidP="00E81584">
                      <w:r>
                        <w:t>Metrics</w:t>
                      </w:r>
                    </w:p>
                    <w:p w:rsidR="00727A5D" w:rsidRDefault="00727A5D" w:rsidP="00E81584">
                      <w:r>
                        <w:t>Competency</w:t>
                      </w:r>
                    </w:p>
                  </w:txbxContent>
                </v:textbox>
                <w10:wrap type="square"/>
              </v:shape>
            </w:pict>
          </mc:Fallback>
        </mc:AlternateContent>
      </w:r>
    </w:p>
    <w:p w:rsidR="00650A50" w:rsidRDefault="00650A50" w:rsidP="00E81584">
      <w:pPr>
        <w:rPr>
          <w:rFonts w:ascii="Arial" w:hAnsi="Arial" w:cs="Arial"/>
          <w:b/>
        </w:rPr>
        <w:sectPr w:rsidR="00650A50" w:rsidSect="00650A50">
          <w:headerReference w:type="default" r:id="rId12"/>
          <w:pgSz w:w="16838" w:h="11906" w:orient="landscape"/>
          <w:pgMar w:top="1797" w:right="1440" w:bottom="1797" w:left="1440" w:header="709" w:footer="709" w:gutter="0"/>
          <w:cols w:space="708"/>
          <w:docGrid w:linePitch="360"/>
        </w:sectPr>
      </w:pPr>
    </w:p>
    <w:p w:rsidR="00E81584" w:rsidRPr="00E81584" w:rsidRDefault="00E81584" w:rsidP="00E81584">
      <w:pPr>
        <w:rPr>
          <w:rFonts w:ascii="Arial" w:hAnsi="Arial" w:cs="Arial"/>
          <w:b/>
        </w:rPr>
      </w:pPr>
      <w:r w:rsidRPr="00E81584">
        <w:rPr>
          <w:rFonts w:ascii="Arial" w:hAnsi="Arial" w:cs="Arial"/>
          <w:b/>
        </w:rPr>
        <w:lastRenderedPageBreak/>
        <w:t>13-1D-102h Provision of Investigational Modalities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The NBT Core Laboratory provides the following investigational techniques:</w:t>
      </w:r>
    </w:p>
    <w:p w:rsidR="00E81584" w:rsidRPr="00E81584" w:rsidRDefault="00E81584" w:rsidP="00E81584">
      <w:pPr>
        <w:rPr>
          <w:rFonts w:ascii="Arial" w:hAnsi="Arial" w:cs="Arial"/>
        </w:rPr>
      </w:pPr>
    </w:p>
    <w:p w:rsidR="00E66F68" w:rsidRPr="00E66F68" w:rsidRDefault="00E66F68" w:rsidP="00E66F68">
      <w:pPr>
        <w:pStyle w:val="ListParagraph"/>
        <w:numPr>
          <w:ilvl w:val="0"/>
          <w:numId w:val="8"/>
        </w:numPr>
        <w:rPr>
          <w:rFonts w:ascii="Arial" w:hAnsi="Arial" w:cs="Arial"/>
        </w:rPr>
      </w:pPr>
      <w:r w:rsidRPr="00E66F68">
        <w:rPr>
          <w:rFonts w:ascii="Arial" w:hAnsi="Arial" w:cs="Arial"/>
        </w:rPr>
        <w:t>morphology and cytopathology of bone marrow aspirates, trephine biopsies and tissue biopsies;</w:t>
      </w:r>
    </w:p>
    <w:p w:rsidR="00E66F68" w:rsidRPr="00E66F68" w:rsidRDefault="00E66F68" w:rsidP="00E66F68">
      <w:pPr>
        <w:rPr>
          <w:rFonts w:ascii="Arial" w:hAnsi="Arial" w:cs="Arial"/>
        </w:rPr>
      </w:pPr>
    </w:p>
    <w:p w:rsidR="00E66F68" w:rsidRPr="00E66F68" w:rsidRDefault="00E66F68" w:rsidP="00E66F68">
      <w:pPr>
        <w:pStyle w:val="ListParagraph"/>
        <w:numPr>
          <w:ilvl w:val="0"/>
          <w:numId w:val="8"/>
        </w:numPr>
        <w:rPr>
          <w:rFonts w:ascii="Arial" w:hAnsi="Arial" w:cs="Arial"/>
        </w:rPr>
      </w:pPr>
      <w:r w:rsidRPr="00E66F68">
        <w:rPr>
          <w:rFonts w:ascii="Arial" w:hAnsi="Arial" w:cs="Arial"/>
        </w:rPr>
        <w:t>flow cytometry</w:t>
      </w:r>
    </w:p>
    <w:p w:rsidR="00E66F68" w:rsidRPr="00E66F68" w:rsidRDefault="00E66F68" w:rsidP="00E66F68">
      <w:pPr>
        <w:rPr>
          <w:rFonts w:ascii="Arial" w:hAnsi="Arial" w:cs="Arial"/>
        </w:rPr>
      </w:pPr>
    </w:p>
    <w:p w:rsidR="00E66F68" w:rsidRPr="00E66F68" w:rsidRDefault="00E66F68" w:rsidP="00E66F68">
      <w:pPr>
        <w:pStyle w:val="ListParagraph"/>
        <w:numPr>
          <w:ilvl w:val="0"/>
          <w:numId w:val="8"/>
        </w:numPr>
        <w:rPr>
          <w:rFonts w:ascii="Arial" w:hAnsi="Arial" w:cs="Arial"/>
        </w:rPr>
      </w:pPr>
      <w:r w:rsidRPr="00E66F68">
        <w:rPr>
          <w:rFonts w:ascii="Arial" w:hAnsi="Arial" w:cs="Arial"/>
        </w:rPr>
        <w:t>immunocytochemistry;</w:t>
      </w:r>
    </w:p>
    <w:p w:rsidR="00E66F68" w:rsidRPr="00E66F68" w:rsidRDefault="00E66F68" w:rsidP="00E66F68">
      <w:pPr>
        <w:rPr>
          <w:rFonts w:ascii="Arial" w:hAnsi="Arial" w:cs="Arial"/>
        </w:rPr>
      </w:pPr>
    </w:p>
    <w:p w:rsidR="00E81584" w:rsidRPr="00E66F68" w:rsidRDefault="00E66F68" w:rsidP="00E66F68">
      <w:pPr>
        <w:pStyle w:val="ListParagraph"/>
        <w:numPr>
          <w:ilvl w:val="0"/>
          <w:numId w:val="8"/>
        </w:numPr>
        <w:rPr>
          <w:rFonts w:ascii="Arial" w:hAnsi="Arial" w:cs="Arial"/>
        </w:rPr>
      </w:pPr>
      <w:r w:rsidRPr="00E66F68">
        <w:rPr>
          <w:rFonts w:ascii="Arial" w:hAnsi="Arial" w:cs="Arial"/>
        </w:rPr>
        <w:t>molecular techniques for detection of clonality, chromosomal translocations and mutations</w:t>
      </w:r>
    </w:p>
    <w:p w:rsidR="00E66F68" w:rsidRPr="00E81584" w:rsidRDefault="00E66F68" w:rsidP="00E81584">
      <w:pPr>
        <w:rPr>
          <w:rFonts w:ascii="Arial" w:hAnsi="Arial" w:cs="Arial"/>
          <w:b/>
        </w:rPr>
      </w:pPr>
    </w:p>
    <w:p w:rsidR="00E81584" w:rsidRPr="00E81584" w:rsidRDefault="00E81584" w:rsidP="00E81584">
      <w:pPr>
        <w:rPr>
          <w:rFonts w:ascii="Arial" w:hAnsi="Arial" w:cs="Arial"/>
        </w:rPr>
      </w:pPr>
      <w:r w:rsidRPr="00E81584">
        <w:rPr>
          <w:rFonts w:ascii="Arial" w:hAnsi="Arial" w:cs="Arial"/>
        </w:rPr>
        <w:t>Flow cytometry, molecular testing, cytogenetics and FISH are provided from the core laboratory for the entire network.</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Cellular Pathology Services are centralised for NBT and Bristol Children’s services at NBT.</w:t>
      </w:r>
    </w:p>
    <w:p w:rsidR="00E81584" w:rsidRPr="00E81584" w:rsidRDefault="00E81584" w:rsidP="00E81584">
      <w:pPr>
        <w:rPr>
          <w:rFonts w:ascii="Arial" w:hAnsi="Arial" w:cs="Arial"/>
        </w:rPr>
      </w:pPr>
    </w:p>
    <w:p w:rsidR="00E81584" w:rsidRDefault="00E81584" w:rsidP="00E81584">
      <w:pPr>
        <w:rPr>
          <w:rFonts w:ascii="Arial" w:hAnsi="Arial" w:cs="Arial"/>
        </w:rPr>
      </w:pPr>
      <w:r w:rsidRPr="00E81584">
        <w:rPr>
          <w:rFonts w:ascii="Arial" w:hAnsi="Arial" w:cs="Arial"/>
        </w:rPr>
        <w:t>BHODS SIHMDS supports local morphology reporting at sites as this provides an important safety cross check (patient/specimen identity) and allows early definition of case urgency e.g. APML. In addition, local reporting maintains professional, educational and training value for senior colleagues and trainees, allowing retention of important skills in all network hospitals. These skills are vital for the recognition of cases that require referral in the first place.</w:t>
      </w:r>
    </w:p>
    <w:p w:rsidR="0055637C" w:rsidRDefault="0055637C" w:rsidP="00E81584">
      <w:pPr>
        <w:rPr>
          <w:rFonts w:ascii="Arial" w:hAnsi="Arial" w:cs="Arial"/>
        </w:rPr>
      </w:pPr>
    </w:p>
    <w:p w:rsidR="0055637C" w:rsidRDefault="0055637C" w:rsidP="0055637C">
      <w:pPr>
        <w:rPr>
          <w:rFonts w:ascii="Arial" w:hAnsi="Arial" w:cs="Arial"/>
        </w:rPr>
      </w:pPr>
      <w:r w:rsidRPr="0055637C">
        <w:rPr>
          <w:rFonts w:ascii="Arial" w:hAnsi="Arial" w:cs="Arial"/>
        </w:rPr>
        <w:t>The process of multidisciplinary investigation of Haematological Malignancy will result in a small number of cases where either diagnostic modalities or reporting clinicians are unable to define a single unifying diagnosis. These cases are subject to multi-disciplinary review within NBT SIHMDS Diagnostic Review Meeting.  Where there is significant diagnostic doubt within a case an urgent NBT SIHMDS Diagnostic Review should be sought prior to release of interim/final report.  Where MDT decision is different from one stated in the final report, the responsibility lies with the MDT lead to request diagnostic review.</w:t>
      </w:r>
    </w:p>
    <w:p w:rsidR="00650A50" w:rsidRPr="0055637C" w:rsidRDefault="00650A50" w:rsidP="0055637C">
      <w:pPr>
        <w:rPr>
          <w:rFonts w:ascii="Arial" w:hAnsi="Arial" w:cs="Arial"/>
        </w:rPr>
      </w:pPr>
    </w:p>
    <w:p w:rsidR="0055637C" w:rsidRPr="0055637C" w:rsidRDefault="0055637C" w:rsidP="0055637C">
      <w:pPr>
        <w:rPr>
          <w:rFonts w:ascii="Arial" w:hAnsi="Arial" w:cs="Arial"/>
        </w:rPr>
      </w:pPr>
    </w:p>
    <w:p w:rsidR="0055637C" w:rsidRPr="0055637C" w:rsidRDefault="0055637C" w:rsidP="0055637C">
      <w:pPr>
        <w:rPr>
          <w:rFonts w:ascii="Arial" w:hAnsi="Arial" w:cs="Arial"/>
        </w:rPr>
      </w:pPr>
      <w:r w:rsidRPr="0055637C">
        <w:rPr>
          <w:rFonts w:ascii="Arial" w:hAnsi="Arial" w:cs="Arial"/>
        </w:rPr>
        <w:t>NBT SIHMDS Diagnostic Review Composition/Quoracy</w:t>
      </w:r>
    </w:p>
    <w:p w:rsidR="0055637C" w:rsidRPr="0055637C" w:rsidRDefault="0055637C" w:rsidP="0055637C">
      <w:pPr>
        <w:rPr>
          <w:rFonts w:ascii="Arial" w:hAnsi="Arial" w:cs="Arial"/>
        </w:rPr>
      </w:pPr>
    </w:p>
    <w:p w:rsidR="0055637C" w:rsidRPr="0055637C" w:rsidRDefault="0055637C" w:rsidP="0055637C">
      <w:pPr>
        <w:rPr>
          <w:rFonts w:ascii="Arial" w:hAnsi="Arial" w:cs="Arial"/>
        </w:rPr>
      </w:pPr>
      <w:r w:rsidRPr="0055637C">
        <w:rPr>
          <w:rFonts w:ascii="Arial" w:hAnsi="Arial" w:cs="Arial"/>
        </w:rPr>
        <w:t>Consultant Haematologist</w:t>
      </w:r>
    </w:p>
    <w:p w:rsidR="0055637C" w:rsidRPr="0055637C" w:rsidRDefault="0055637C" w:rsidP="0055637C">
      <w:pPr>
        <w:rPr>
          <w:rFonts w:ascii="Arial" w:hAnsi="Arial" w:cs="Arial"/>
        </w:rPr>
      </w:pPr>
      <w:r w:rsidRPr="0055637C">
        <w:rPr>
          <w:rFonts w:ascii="Arial" w:hAnsi="Arial" w:cs="Arial"/>
        </w:rPr>
        <w:t>Flow Cytometry Senior Scientist</w:t>
      </w:r>
    </w:p>
    <w:p w:rsidR="0055637C" w:rsidRPr="0055637C" w:rsidRDefault="0055637C" w:rsidP="0055637C">
      <w:pPr>
        <w:rPr>
          <w:rFonts w:ascii="Arial" w:hAnsi="Arial" w:cs="Arial"/>
        </w:rPr>
      </w:pPr>
      <w:r w:rsidRPr="0055637C">
        <w:rPr>
          <w:rFonts w:ascii="Arial" w:hAnsi="Arial" w:cs="Arial"/>
        </w:rPr>
        <w:t>Genetics Senior Scientist</w:t>
      </w:r>
    </w:p>
    <w:p w:rsidR="0055637C" w:rsidRDefault="0055637C" w:rsidP="0055637C">
      <w:pPr>
        <w:rPr>
          <w:rFonts w:ascii="Arial" w:hAnsi="Arial" w:cs="Arial"/>
        </w:rPr>
      </w:pPr>
      <w:r w:rsidRPr="0055637C">
        <w:rPr>
          <w:rFonts w:ascii="Arial" w:hAnsi="Arial" w:cs="Arial"/>
        </w:rPr>
        <w:t>Haematopathologist</w:t>
      </w:r>
    </w:p>
    <w:p w:rsidR="005F5DF0" w:rsidRPr="00E81584" w:rsidRDefault="005F5DF0" w:rsidP="0055637C">
      <w:pPr>
        <w:rPr>
          <w:rFonts w:ascii="Arial" w:hAnsi="Arial" w:cs="Arial"/>
        </w:rPr>
      </w:pPr>
    </w:p>
    <w:p w:rsidR="00E81584" w:rsidRPr="00E81584" w:rsidRDefault="00E81584" w:rsidP="00E81584">
      <w:pPr>
        <w:rPr>
          <w:rFonts w:ascii="Arial" w:hAnsi="Arial" w:cs="Arial"/>
        </w:rPr>
      </w:pPr>
    </w:p>
    <w:p w:rsidR="00116540" w:rsidRDefault="00116540" w:rsidP="00E81584">
      <w:pPr>
        <w:rPr>
          <w:rFonts w:ascii="Arial" w:hAnsi="Arial" w:cs="Arial"/>
          <w:b/>
        </w:rPr>
      </w:pPr>
    </w:p>
    <w:p w:rsidR="00116540" w:rsidRDefault="00116540" w:rsidP="00E81584">
      <w:pPr>
        <w:rPr>
          <w:rFonts w:ascii="Arial" w:hAnsi="Arial" w:cs="Arial"/>
          <w:b/>
        </w:rPr>
      </w:pPr>
    </w:p>
    <w:p w:rsidR="00E81584" w:rsidRPr="00E81584" w:rsidRDefault="00E81584" w:rsidP="00E81584">
      <w:pPr>
        <w:rPr>
          <w:rFonts w:ascii="Arial" w:hAnsi="Arial" w:cs="Arial"/>
          <w:b/>
        </w:rPr>
      </w:pPr>
      <w:r w:rsidRPr="00E81584">
        <w:rPr>
          <w:rFonts w:ascii="Arial" w:hAnsi="Arial" w:cs="Arial"/>
          <w:b/>
        </w:rPr>
        <w:t>13-1D-103h The QA System for the SIHMDS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BHODS uses HILIS as its IT system for network SIHMDS service.  This records data which provides an audit trail showing the pathway for each sample. This is available in HILIS allowing effective logging and tracing of samples, actions and reports providing on-going quality assurance and audit of the service.</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HILIS has a number of workload management features (worklists and dashboards) that graphically display status of all requests. Request urgency and length of time since receipt of sample are clearly identified.</w:t>
      </w:r>
    </w:p>
    <w:p w:rsidR="00E81584" w:rsidRPr="00E81584" w:rsidRDefault="00E81584" w:rsidP="00E81584">
      <w:pPr>
        <w:rPr>
          <w:rFonts w:ascii="Arial" w:hAnsi="Arial" w:cs="Arial"/>
        </w:rPr>
      </w:pPr>
    </w:p>
    <w:p w:rsidR="00EE22A4" w:rsidRDefault="00EE22A4" w:rsidP="00E81584">
      <w:pPr>
        <w:rPr>
          <w:rFonts w:ascii="Arial" w:hAnsi="Arial" w:cs="Arial"/>
        </w:rPr>
      </w:pPr>
      <w:r>
        <w:rPr>
          <w:rFonts w:ascii="Arial" w:hAnsi="Arial" w:cs="Arial"/>
        </w:rPr>
        <w:t>Competency and Consistency of those performing integrated reporting is assessed by quarterly distribution of “blinded” reports to all reporters. Consensus against the original SIHMDS is assessed. The results of these exercises will be evaluated by the SIHMDS Manager and feedback to participants.</w:t>
      </w:r>
    </w:p>
    <w:p w:rsidR="00EE22A4" w:rsidRDefault="00EE22A4" w:rsidP="00E81584">
      <w:pPr>
        <w:rPr>
          <w:rFonts w:ascii="Arial" w:hAnsi="Arial" w:cs="Arial"/>
        </w:rPr>
      </w:pPr>
      <w:r>
        <w:rPr>
          <w:rFonts w:ascii="Arial" w:hAnsi="Arial" w:cs="Arial"/>
        </w:rPr>
        <w:t xml:space="preserve"> </w:t>
      </w:r>
    </w:p>
    <w:p w:rsidR="00E81584" w:rsidRPr="00E81584" w:rsidRDefault="00E81584" w:rsidP="00E81584">
      <w:pPr>
        <w:rPr>
          <w:rFonts w:ascii="Arial" w:hAnsi="Arial" w:cs="Arial"/>
        </w:rPr>
      </w:pPr>
      <w:r w:rsidRPr="00E81584">
        <w:rPr>
          <w:rFonts w:ascii="Arial" w:hAnsi="Arial" w:cs="Arial"/>
        </w:rPr>
        <w:t>Document control for authorised protocols and policies are in line with requirements of ISO 15189:2012 and in compliance with site document control policies.</w:t>
      </w:r>
    </w:p>
    <w:p w:rsidR="00E81584" w:rsidRPr="00E81584" w:rsidRDefault="00E81584" w:rsidP="00E81584">
      <w:pPr>
        <w:rPr>
          <w:rFonts w:ascii="Arial" w:hAnsi="Arial" w:cs="Arial"/>
          <w:b/>
        </w:rPr>
      </w:pPr>
    </w:p>
    <w:p w:rsidR="00E81584" w:rsidRPr="00E81584" w:rsidRDefault="00E81584" w:rsidP="00E81584">
      <w:pPr>
        <w:rPr>
          <w:rFonts w:ascii="Arial" w:hAnsi="Arial" w:cs="Arial"/>
        </w:rPr>
      </w:pPr>
      <w:r w:rsidRPr="00E81584">
        <w:rPr>
          <w:rFonts w:ascii="Arial" w:hAnsi="Arial" w:cs="Arial"/>
        </w:rPr>
        <w:t>Modality testing subsection/sites within BHODS participate in all relevant NEQAS schemes. All are CPA/UKAS accredited.</w:t>
      </w:r>
    </w:p>
    <w:p w:rsidR="00E81584" w:rsidRDefault="00E81584" w:rsidP="00E81584">
      <w:pPr>
        <w:rPr>
          <w:rFonts w:ascii="Arial" w:hAnsi="Arial" w:cs="Arial"/>
        </w:rPr>
      </w:pPr>
    </w:p>
    <w:p w:rsidR="005F5DF0" w:rsidRDefault="005F5DF0" w:rsidP="00E81584">
      <w:pPr>
        <w:rPr>
          <w:rFonts w:ascii="Arial" w:hAnsi="Arial" w:cs="Arial"/>
        </w:rPr>
      </w:pPr>
    </w:p>
    <w:p w:rsidR="005F5DF0" w:rsidRPr="00E81584" w:rsidRDefault="005F5DF0" w:rsidP="00E81584">
      <w:pPr>
        <w:rPr>
          <w:rFonts w:ascii="Arial" w:hAnsi="Arial" w:cs="Arial"/>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E81584" w:rsidRPr="00E81584" w:rsidRDefault="00E81584" w:rsidP="00E81584">
      <w:pPr>
        <w:rPr>
          <w:rFonts w:ascii="Arial" w:hAnsi="Arial" w:cs="Arial"/>
          <w:b/>
        </w:rPr>
      </w:pPr>
      <w:r w:rsidRPr="00E81584">
        <w:rPr>
          <w:rFonts w:ascii="Arial" w:hAnsi="Arial" w:cs="Arial"/>
          <w:b/>
        </w:rPr>
        <w:t>13-1D-104h The IT System for the SIHMDS</w:t>
      </w:r>
    </w:p>
    <w:p w:rsidR="00E81584" w:rsidRPr="00E81584" w:rsidRDefault="00E81584" w:rsidP="00E81584">
      <w:pPr>
        <w:rPr>
          <w:rFonts w:ascii="Arial" w:hAnsi="Arial" w:cs="Arial"/>
        </w:rPr>
      </w:pPr>
    </w:p>
    <w:p w:rsidR="00E81584" w:rsidRPr="005F5DF0" w:rsidRDefault="00E81584" w:rsidP="005F5DF0">
      <w:pPr>
        <w:jc w:val="both"/>
        <w:rPr>
          <w:rFonts w:ascii="Arial" w:hAnsi="Arial" w:cs="Arial"/>
        </w:rPr>
      </w:pPr>
      <w:r w:rsidRPr="005F5DF0">
        <w:rPr>
          <w:rFonts w:ascii="Arial" w:hAnsi="Arial" w:cs="Arial"/>
        </w:rPr>
        <w:t xml:space="preserve">HILIS is the primary IT system for BHODS networked SIHMDS. This is available to all network partners via secure N3 connection. Integrated reports from HILIS can be exported via HL7 links to network partners order communications systems (e.g. Sunquest ICE) such that the integrated haematopathology report forms part of the patient’s pathology records. </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rPr>
      </w:pPr>
    </w:p>
    <w:p w:rsidR="0055637C" w:rsidRDefault="0055637C" w:rsidP="00E81584">
      <w:pPr>
        <w:jc w:val="both"/>
        <w:rPr>
          <w:rFonts w:ascii="Arial" w:hAnsi="Arial" w:cs="Arial"/>
          <w:b/>
        </w:rPr>
      </w:pPr>
    </w:p>
    <w:p w:rsidR="00E81584" w:rsidRPr="00E81584" w:rsidRDefault="00E81584" w:rsidP="00E81584">
      <w:pPr>
        <w:jc w:val="both"/>
        <w:rPr>
          <w:rFonts w:ascii="Arial" w:hAnsi="Arial" w:cs="Arial"/>
          <w:b/>
        </w:rPr>
      </w:pPr>
      <w:r w:rsidRPr="00E81584">
        <w:rPr>
          <w:rFonts w:ascii="Arial" w:hAnsi="Arial" w:cs="Arial"/>
          <w:b/>
        </w:rPr>
        <w:t>Key HILIS Features</w:t>
      </w:r>
    </w:p>
    <w:p w:rsidR="00E81584" w:rsidRPr="00E81584" w:rsidRDefault="00E81584" w:rsidP="00E81584">
      <w:pPr>
        <w:jc w:val="both"/>
        <w:rPr>
          <w:rFonts w:ascii="Arial" w:hAnsi="Arial" w:cs="Arial"/>
          <w:b/>
        </w:rPr>
      </w:pPr>
    </w:p>
    <w:p w:rsidR="00E81584" w:rsidRPr="00E81584" w:rsidRDefault="00E81584" w:rsidP="00E81584">
      <w:pPr>
        <w:jc w:val="both"/>
        <w:rPr>
          <w:rFonts w:ascii="Arial" w:hAnsi="Arial" w:cs="Arial"/>
          <w:b/>
        </w:rPr>
      </w:pPr>
      <w:r w:rsidRPr="00E81584">
        <w:rPr>
          <w:rFonts w:ascii="Arial" w:hAnsi="Arial" w:cs="Arial"/>
          <w:b/>
        </w:rPr>
        <w:t>Access</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rPr>
      </w:pPr>
      <w:r w:rsidRPr="00E81584">
        <w:rPr>
          <w:rFonts w:ascii="Arial" w:hAnsi="Arial" w:cs="Arial"/>
        </w:rPr>
        <w:t xml:space="preserve">System access is provided with each individual user having a unique ID and password. Access levels are defined based on role within SIHMDS.  </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b/>
        </w:rPr>
      </w:pPr>
      <w:r w:rsidRPr="00E81584">
        <w:rPr>
          <w:rFonts w:ascii="Arial" w:hAnsi="Arial" w:cs="Arial"/>
          <w:b/>
        </w:rPr>
        <w:t>Data Input</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rPr>
      </w:pPr>
      <w:r w:rsidRPr="00E81584">
        <w:rPr>
          <w:rFonts w:ascii="Arial" w:hAnsi="Arial" w:cs="Arial"/>
        </w:rPr>
        <w:t>Data input to HILIS is via a user friendly requesting function. Patients are entered based on a minimum 3 points of identity (name, date of birth and unique identifying number (ideally NHS number). There is support within the system for entry of trial numbers (where patients are registered on clinical trials) local hospital number (where NHS number is provided) and sample urgency. Data input is predominantly done at the core laboratory however pilots of site data entry have begun to increase the traceability of samples.</w:t>
      </w:r>
    </w:p>
    <w:p w:rsidR="00E54B61" w:rsidRDefault="00E54B61" w:rsidP="00E81584">
      <w:pPr>
        <w:jc w:val="both"/>
        <w:rPr>
          <w:rFonts w:ascii="Arial" w:hAnsi="Arial" w:cs="Arial"/>
          <w:b/>
        </w:rPr>
      </w:pPr>
    </w:p>
    <w:p w:rsidR="00E81584" w:rsidRPr="00E81584" w:rsidRDefault="00E81584" w:rsidP="00E81584">
      <w:pPr>
        <w:jc w:val="both"/>
        <w:rPr>
          <w:rFonts w:ascii="Arial" w:hAnsi="Arial" w:cs="Arial"/>
          <w:b/>
        </w:rPr>
      </w:pPr>
      <w:r w:rsidRPr="00E81584">
        <w:rPr>
          <w:rFonts w:ascii="Arial" w:hAnsi="Arial" w:cs="Arial"/>
          <w:b/>
        </w:rPr>
        <w:t>Test Requesting and Diagnostic Pathways</w:t>
      </w:r>
    </w:p>
    <w:p w:rsidR="00E81584" w:rsidRPr="00E81584" w:rsidRDefault="00E81584" w:rsidP="00E81584">
      <w:pPr>
        <w:rPr>
          <w:rFonts w:ascii="Arial" w:hAnsi="Arial" w:cs="Arial"/>
        </w:rPr>
      </w:pPr>
    </w:p>
    <w:p w:rsidR="00E81584" w:rsidRPr="00E81584" w:rsidRDefault="00E81584" w:rsidP="00E81584">
      <w:pPr>
        <w:rPr>
          <w:rFonts w:ascii="Arial" w:hAnsi="Arial" w:cs="Arial"/>
        </w:rPr>
      </w:pPr>
      <w:r w:rsidRPr="00E81584">
        <w:rPr>
          <w:rFonts w:ascii="Arial" w:hAnsi="Arial" w:cs="Arial"/>
        </w:rPr>
        <w:t xml:space="preserve">Test assignment is made via a screening process within HILIS. Design of investigational algorithms (Diagnostic Pathways) are made in consultation with network partners and the NSSG. These are hard coded into HILIS as a screening term. Based on clinical details and initial morphological assessment a screening term is selected that translates within HILIS to the pre-agreed diagnostic pathway for that disease entity. </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b/>
        </w:rPr>
      </w:pPr>
      <w:r w:rsidRPr="00E81584">
        <w:rPr>
          <w:rFonts w:ascii="Arial" w:hAnsi="Arial" w:cs="Arial"/>
          <w:b/>
        </w:rPr>
        <w:t>Test Tracking</w:t>
      </w:r>
    </w:p>
    <w:p w:rsidR="00E81584" w:rsidRPr="00E81584" w:rsidRDefault="00E81584" w:rsidP="00E81584">
      <w:pPr>
        <w:jc w:val="both"/>
        <w:rPr>
          <w:rFonts w:ascii="Arial" w:hAnsi="Arial" w:cs="Arial"/>
        </w:rPr>
      </w:pPr>
    </w:p>
    <w:p w:rsidR="00E81584" w:rsidRPr="00E81584" w:rsidRDefault="00E81584" w:rsidP="00E81584">
      <w:pPr>
        <w:jc w:val="both"/>
        <w:rPr>
          <w:rFonts w:ascii="Arial" w:hAnsi="Arial" w:cs="Arial"/>
        </w:rPr>
      </w:pPr>
      <w:r w:rsidRPr="00E81584">
        <w:rPr>
          <w:rFonts w:ascii="Arial" w:hAnsi="Arial" w:cs="Arial"/>
        </w:rPr>
        <w:t>Real time sample/test tracking to allow:</w:t>
      </w:r>
    </w:p>
    <w:p w:rsidR="00E81584" w:rsidRPr="00E81584" w:rsidRDefault="00E81584" w:rsidP="00E81584">
      <w:pPr>
        <w:jc w:val="both"/>
        <w:rPr>
          <w:rFonts w:ascii="Arial" w:hAnsi="Arial" w:cs="Arial"/>
        </w:rPr>
      </w:pPr>
    </w:p>
    <w:p w:rsidR="00E81584" w:rsidRPr="00E81584" w:rsidRDefault="00E81584" w:rsidP="005F5DF0">
      <w:pPr>
        <w:pStyle w:val="ListParagraph"/>
        <w:numPr>
          <w:ilvl w:val="0"/>
          <w:numId w:val="9"/>
        </w:numPr>
        <w:jc w:val="both"/>
        <w:rPr>
          <w:rFonts w:ascii="Arial" w:hAnsi="Arial" w:cs="Arial"/>
        </w:rPr>
      </w:pPr>
      <w:r w:rsidRPr="00E81584">
        <w:rPr>
          <w:rFonts w:ascii="Arial" w:hAnsi="Arial" w:cs="Arial"/>
        </w:rPr>
        <w:t>Reporters to manage collation of integrated reports via incomplete and unreported worklists.</w:t>
      </w:r>
    </w:p>
    <w:p w:rsidR="00E81584" w:rsidRPr="00E81584" w:rsidRDefault="00E81584" w:rsidP="005F5DF0">
      <w:pPr>
        <w:pStyle w:val="ListParagraph"/>
        <w:numPr>
          <w:ilvl w:val="0"/>
          <w:numId w:val="9"/>
        </w:numPr>
        <w:jc w:val="both"/>
        <w:rPr>
          <w:rFonts w:ascii="Arial" w:hAnsi="Arial" w:cs="Arial"/>
        </w:rPr>
      </w:pPr>
      <w:r w:rsidRPr="00E81584">
        <w:rPr>
          <w:rFonts w:ascii="Arial" w:hAnsi="Arial" w:cs="Arial"/>
        </w:rPr>
        <w:t>Laboratory staff from individual testing modalities to manage workload via section specific outstanding work lists.</w:t>
      </w:r>
    </w:p>
    <w:p w:rsidR="00E81584" w:rsidRPr="00E81584" w:rsidRDefault="00E81584" w:rsidP="00E81584">
      <w:pPr>
        <w:jc w:val="both"/>
        <w:rPr>
          <w:rFonts w:ascii="Arial" w:hAnsi="Arial" w:cs="Arial"/>
        </w:rPr>
      </w:pPr>
    </w:p>
    <w:p w:rsidR="0055637C" w:rsidRDefault="0055637C" w:rsidP="00E81584">
      <w:pPr>
        <w:jc w:val="both"/>
        <w:rPr>
          <w:rFonts w:ascii="Arial" w:hAnsi="Arial" w:cs="Arial"/>
          <w:b/>
        </w:rPr>
      </w:pPr>
    </w:p>
    <w:p w:rsidR="00E81584" w:rsidRPr="00E81584" w:rsidRDefault="00E81584" w:rsidP="00E81584">
      <w:pPr>
        <w:jc w:val="both"/>
        <w:rPr>
          <w:rFonts w:ascii="Arial" w:hAnsi="Arial" w:cs="Arial"/>
          <w:b/>
        </w:rPr>
      </w:pPr>
      <w:r w:rsidRPr="00E81584">
        <w:rPr>
          <w:rFonts w:ascii="Arial" w:hAnsi="Arial" w:cs="Arial"/>
          <w:b/>
        </w:rPr>
        <w:t>Integrated Report</w:t>
      </w:r>
    </w:p>
    <w:p w:rsidR="00E81584" w:rsidRPr="00E81584" w:rsidRDefault="00E81584" w:rsidP="00E81584">
      <w:pPr>
        <w:jc w:val="both"/>
        <w:rPr>
          <w:rFonts w:ascii="Arial" w:hAnsi="Arial" w:cs="Arial"/>
          <w:b/>
        </w:rPr>
      </w:pPr>
    </w:p>
    <w:p w:rsidR="00E81584" w:rsidRDefault="00E81584" w:rsidP="005F5DF0">
      <w:pPr>
        <w:rPr>
          <w:rFonts w:ascii="Arial" w:hAnsi="Arial" w:cs="Arial"/>
        </w:rPr>
      </w:pPr>
      <w:r w:rsidRPr="005F5DF0">
        <w:rPr>
          <w:rFonts w:ascii="Arial" w:hAnsi="Arial" w:cs="Arial"/>
        </w:rPr>
        <w:t>The integrated report includes:</w:t>
      </w:r>
    </w:p>
    <w:p w:rsidR="005F5DF0" w:rsidRPr="005F5DF0" w:rsidRDefault="005F5DF0" w:rsidP="005F5DF0">
      <w:pPr>
        <w:rPr>
          <w:rFonts w:ascii="Arial" w:hAnsi="Arial" w:cs="Arial"/>
        </w:rPr>
      </w:pPr>
    </w:p>
    <w:p w:rsidR="00E81584" w:rsidRPr="005F5DF0" w:rsidRDefault="00E81584" w:rsidP="005F5DF0">
      <w:pPr>
        <w:pStyle w:val="ListParagraph"/>
        <w:numPr>
          <w:ilvl w:val="0"/>
          <w:numId w:val="10"/>
        </w:numPr>
        <w:rPr>
          <w:rFonts w:ascii="Arial" w:hAnsi="Arial" w:cs="Arial"/>
        </w:rPr>
      </w:pPr>
      <w:r w:rsidRPr="005F5DF0">
        <w:rPr>
          <w:rFonts w:ascii="Arial" w:hAnsi="Arial" w:cs="Arial"/>
        </w:rPr>
        <w:t xml:space="preserve">A summary of results of all investigations performed </w:t>
      </w:r>
    </w:p>
    <w:p w:rsidR="00E81584" w:rsidRPr="005F5DF0" w:rsidRDefault="00E81584" w:rsidP="005F5DF0">
      <w:pPr>
        <w:pStyle w:val="ListParagraph"/>
        <w:numPr>
          <w:ilvl w:val="0"/>
          <w:numId w:val="10"/>
        </w:numPr>
        <w:rPr>
          <w:rFonts w:ascii="Arial" w:hAnsi="Arial" w:cs="Arial"/>
        </w:rPr>
      </w:pPr>
      <w:r w:rsidRPr="005F5DF0">
        <w:rPr>
          <w:rFonts w:ascii="Arial" w:hAnsi="Arial" w:cs="Arial"/>
        </w:rPr>
        <w:t>The mandatory use of the WHO classification of tumours of haemopoietic and lymphoid tissues 2016 with appropriate ICD- 0-3 codes</w:t>
      </w:r>
      <w:r w:rsidR="005F5DF0">
        <w:rPr>
          <w:rFonts w:ascii="Arial" w:hAnsi="Arial" w:cs="Arial"/>
        </w:rPr>
        <w:t>.</w:t>
      </w:r>
    </w:p>
    <w:p w:rsidR="00E81584" w:rsidRPr="005F5DF0" w:rsidRDefault="00E81584" w:rsidP="005F5DF0">
      <w:pPr>
        <w:pStyle w:val="ListParagraph"/>
        <w:numPr>
          <w:ilvl w:val="0"/>
          <w:numId w:val="10"/>
        </w:numPr>
        <w:rPr>
          <w:rFonts w:ascii="Arial" w:hAnsi="Arial" w:cs="Arial"/>
        </w:rPr>
      </w:pPr>
      <w:r w:rsidRPr="005F5DF0">
        <w:rPr>
          <w:rFonts w:ascii="Arial" w:hAnsi="Arial" w:cs="Arial"/>
        </w:rPr>
        <w:t>The mandatory use of the WHO leukaemia/lymphoma classification of diagnostic subtypes</w:t>
      </w:r>
    </w:p>
    <w:p w:rsidR="00E81584" w:rsidRPr="005F5DF0" w:rsidRDefault="00F8327E" w:rsidP="005F5DF0">
      <w:pPr>
        <w:pStyle w:val="ListParagraph"/>
        <w:numPr>
          <w:ilvl w:val="0"/>
          <w:numId w:val="10"/>
        </w:numPr>
        <w:rPr>
          <w:rFonts w:ascii="Arial" w:hAnsi="Arial" w:cs="Arial"/>
        </w:rPr>
      </w:pPr>
      <w:r w:rsidRPr="005F5DF0">
        <w:rPr>
          <w:rFonts w:ascii="Arial" w:hAnsi="Arial" w:cs="Arial"/>
        </w:rPr>
        <w:t>T</w:t>
      </w:r>
      <w:r w:rsidR="00E81584" w:rsidRPr="005F5DF0">
        <w:rPr>
          <w:rFonts w:ascii="Arial" w:hAnsi="Arial" w:cs="Arial"/>
        </w:rPr>
        <w:t xml:space="preserve">hat it should be authorised by a single pathologist, who should only be from a list of </w:t>
      </w:r>
      <w:r w:rsidRPr="005F5DF0">
        <w:rPr>
          <w:rFonts w:ascii="Arial" w:hAnsi="Arial" w:cs="Arial"/>
        </w:rPr>
        <w:t xml:space="preserve">individuals </w:t>
      </w:r>
      <w:r w:rsidR="00E81584" w:rsidRPr="005F5DF0">
        <w:rPr>
          <w:rFonts w:ascii="Arial" w:hAnsi="Arial" w:cs="Arial"/>
        </w:rPr>
        <w:t>authorised for this purpose by the head of service.</w:t>
      </w:r>
    </w:p>
    <w:p w:rsidR="00E81584" w:rsidRPr="005F5DF0" w:rsidRDefault="00E81584" w:rsidP="005F5DF0">
      <w:pPr>
        <w:pStyle w:val="ListParagraph"/>
        <w:numPr>
          <w:ilvl w:val="0"/>
          <w:numId w:val="10"/>
        </w:numPr>
        <w:rPr>
          <w:rFonts w:ascii="Arial" w:hAnsi="Arial" w:cs="Arial"/>
        </w:rPr>
      </w:pPr>
      <w:r w:rsidRPr="005F5DF0">
        <w:rPr>
          <w:rFonts w:ascii="Arial" w:hAnsi="Arial" w:cs="Arial"/>
        </w:rPr>
        <w:t>Reports are sent as a paper copy to original requestor or where required to expedite delivery will be e mailed to a secure nhs.net e mail address.</w:t>
      </w:r>
    </w:p>
    <w:p w:rsidR="00E54B61" w:rsidRDefault="00E54B61" w:rsidP="00E81584">
      <w:pPr>
        <w:jc w:val="both"/>
        <w:rPr>
          <w:rFonts w:ascii="Arial" w:hAnsi="Arial" w:cs="Arial"/>
          <w:b/>
        </w:rPr>
      </w:pPr>
    </w:p>
    <w:p w:rsidR="00E81584" w:rsidRPr="00E81584" w:rsidRDefault="00E81584" w:rsidP="00E81584">
      <w:pPr>
        <w:jc w:val="both"/>
        <w:rPr>
          <w:rFonts w:ascii="Arial" w:hAnsi="Arial" w:cs="Arial"/>
          <w:b/>
        </w:rPr>
      </w:pPr>
      <w:r w:rsidRPr="00E81584">
        <w:rPr>
          <w:rFonts w:ascii="Arial" w:hAnsi="Arial" w:cs="Arial"/>
          <w:b/>
        </w:rPr>
        <w:t>Performance Metrics</w:t>
      </w:r>
    </w:p>
    <w:p w:rsidR="00E81584" w:rsidRPr="00E81584" w:rsidRDefault="00E81584" w:rsidP="00E81584">
      <w:pPr>
        <w:jc w:val="both"/>
        <w:rPr>
          <w:rFonts w:ascii="Arial" w:hAnsi="Arial" w:cs="Arial"/>
          <w:b/>
        </w:rPr>
      </w:pPr>
    </w:p>
    <w:p w:rsidR="00E81584" w:rsidRPr="005F5DF0" w:rsidRDefault="00E81584" w:rsidP="005F5DF0">
      <w:pPr>
        <w:jc w:val="both"/>
        <w:rPr>
          <w:rFonts w:ascii="Arial" w:hAnsi="Arial" w:cs="Arial"/>
          <w:b/>
        </w:rPr>
      </w:pPr>
      <w:r w:rsidRPr="005F5DF0">
        <w:rPr>
          <w:rFonts w:ascii="Arial" w:hAnsi="Arial" w:cs="Arial"/>
        </w:rPr>
        <w:t>HILIS provides the following performance metrics on request</w:t>
      </w:r>
      <w:r w:rsidR="005F5DF0">
        <w:rPr>
          <w:rFonts w:ascii="Arial" w:hAnsi="Arial" w:cs="Arial"/>
        </w:rPr>
        <w:t>:</w:t>
      </w:r>
    </w:p>
    <w:p w:rsidR="005F5DF0" w:rsidRPr="00E81584" w:rsidRDefault="005F5DF0" w:rsidP="005F5DF0">
      <w:pPr>
        <w:pStyle w:val="ListParagraph"/>
        <w:jc w:val="both"/>
        <w:rPr>
          <w:rFonts w:ascii="Arial" w:hAnsi="Arial" w:cs="Arial"/>
          <w:b/>
        </w:rPr>
      </w:pPr>
    </w:p>
    <w:p w:rsidR="00E81584" w:rsidRPr="005F5DF0" w:rsidRDefault="00E81584" w:rsidP="005F5DF0">
      <w:pPr>
        <w:pStyle w:val="ListParagraph"/>
        <w:numPr>
          <w:ilvl w:val="0"/>
          <w:numId w:val="11"/>
        </w:numPr>
        <w:jc w:val="both"/>
        <w:rPr>
          <w:rFonts w:ascii="Arial" w:hAnsi="Arial" w:cs="Arial"/>
          <w:b/>
        </w:rPr>
      </w:pPr>
      <w:r w:rsidRPr="005F5DF0">
        <w:rPr>
          <w:rFonts w:ascii="Arial" w:hAnsi="Arial" w:cs="Arial"/>
        </w:rPr>
        <w:t>Diagnosis Frequency</w:t>
      </w:r>
    </w:p>
    <w:p w:rsidR="00E81584" w:rsidRPr="005F5DF0" w:rsidRDefault="00E81584" w:rsidP="005F5DF0">
      <w:pPr>
        <w:pStyle w:val="ListParagraph"/>
        <w:numPr>
          <w:ilvl w:val="0"/>
          <w:numId w:val="11"/>
        </w:numPr>
        <w:jc w:val="both"/>
        <w:rPr>
          <w:rFonts w:ascii="Arial" w:hAnsi="Arial" w:cs="Arial"/>
          <w:b/>
        </w:rPr>
      </w:pPr>
      <w:r w:rsidRPr="005F5DF0">
        <w:rPr>
          <w:rFonts w:ascii="Arial" w:hAnsi="Arial" w:cs="Arial"/>
        </w:rPr>
        <w:t>Diagnosis Status (new vs. relapsed cases)</w:t>
      </w:r>
    </w:p>
    <w:p w:rsidR="00E81584" w:rsidRPr="005F5DF0" w:rsidRDefault="00E81584" w:rsidP="005F5DF0">
      <w:pPr>
        <w:pStyle w:val="ListParagraph"/>
        <w:numPr>
          <w:ilvl w:val="0"/>
          <w:numId w:val="11"/>
        </w:numPr>
        <w:jc w:val="both"/>
        <w:rPr>
          <w:rFonts w:ascii="Arial" w:hAnsi="Arial" w:cs="Arial"/>
        </w:rPr>
      </w:pPr>
      <w:r w:rsidRPr="005F5DF0">
        <w:rPr>
          <w:rFonts w:ascii="Arial" w:hAnsi="Arial" w:cs="Arial"/>
        </w:rPr>
        <w:t>Requests by day/month</w:t>
      </w:r>
    </w:p>
    <w:p w:rsidR="00E81584" w:rsidRPr="005F5DF0" w:rsidRDefault="00E81584" w:rsidP="005F5DF0">
      <w:pPr>
        <w:pStyle w:val="ListParagraph"/>
        <w:numPr>
          <w:ilvl w:val="0"/>
          <w:numId w:val="11"/>
        </w:numPr>
        <w:jc w:val="both"/>
        <w:rPr>
          <w:rFonts w:ascii="Arial" w:hAnsi="Arial" w:cs="Arial"/>
        </w:rPr>
      </w:pPr>
      <w:r w:rsidRPr="005F5DF0">
        <w:rPr>
          <w:rFonts w:ascii="Arial" w:hAnsi="Arial" w:cs="Arial"/>
        </w:rPr>
        <w:t>Diagnostic error and updates</w:t>
      </w:r>
    </w:p>
    <w:p w:rsidR="005F5DF0" w:rsidRPr="005F5DF0" w:rsidRDefault="005F5DF0" w:rsidP="005F5DF0">
      <w:pPr>
        <w:jc w:val="both"/>
        <w:rPr>
          <w:rFonts w:ascii="Arial" w:hAnsi="Arial" w:cs="Arial"/>
        </w:rPr>
      </w:pPr>
    </w:p>
    <w:p w:rsidR="00E81584" w:rsidRDefault="00E81584" w:rsidP="005F5DF0">
      <w:pPr>
        <w:jc w:val="both"/>
        <w:rPr>
          <w:rFonts w:ascii="Arial" w:hAnsi="Arial" w:cs="Arial"/>
        </w:rPr>
      </w:pPr>
      <w:r w:rsidRPr="005F5DF0">
        <w:rPr>
          <w:rFonts w:ascii="Arial" w:hAnsi="Arial" w:cs="Arial"/>
        </w:rPr>
        <w:t xml:space="preserve">Quarterly Reports are </w:t>
      </w:r>
      <w:r w:rsidR="005F5DF0">
        <w:rPr>
          <w:rFonts w:ascii="Arial" w:hAnsi="Arial" w:cs="Arial"/>
        </w:rPr>
        <w:t>p</w:t>
      </w:r>
      <w:r w:rsidRPr="005F5DF0">
        <w:rPr>
          <w:rFonts w:ascii="Arial" w:hAnsi="Arial" w:cs="Arial"/>
        </w:rPr>
        <w:t>rovided to Network Partners including</w:t>
      </w:r>
      <w:r w:rsidR="005F5DF0">
        <w:rPr>
          <w:rFonts w:ascii="Arial" w:hAnsi="Arial" w:cs="Arial"/>
        </w:rPr>
        <w:t>:</w:t>
      </w:r>
    </w:p>
    <w:p w:rsidR="005F5DF0" w:rsidRPr="005F5DF0" w:rsidRDefault="005F5DF0" w:rsidP="005F5DF0">
      <w:pPr>
        <w:jc w:val="both"/>
        <w:rPr>
          <w:rFonts w:ascii="Arial" w:hAnsi="Arial" w:cs="Arial"/>
        </w:rPr>
      </w:pPr>
    </w:p>
    <w:p w:rsidR="00E81584" w:rsidRPr="005F5DF0" w:rsidRDefault="00E81584" w:rsidP="005F5DF0">
      <w:pPr>
        <w:pStyle w:val="ListParagraph"/>
        <w:numPr>
          <w:ilvl w:val="0"/>
          <w:numId w:val="12"/>
        </w:numPr>
        <w:jc w:val="both"/>
        <w:rPr>
          <w:rFonts w:ascii="Arial" w:hAnsi="Arial" w:cs="Arial"/>
        </w:rPr>
      </w:pPr>
      <w:r w:rsidRPr="005F5DF0">
        <w:rPr>
          <w:rFonts w:ascii="Arial" w:hAnsi="Arial" w:cs="Arial"/>
        </w:rPr>
        <w:t>Workload/referrals</w:t>
      </w:r>
    </w:p>
    <w:p w:rsidR="00E81584" w:rsidRPr="005F5DF0" w:rsidRDefault="00E81584" w:rsidP="005F5DF0">
      <w:pPr>
        <w:pStyle w:val="ListParagraph"/>
        <w:numPr>
          <w:ilvl w:val="0"/>
          <w:numId w:val="12"/>
        </w:numPr>
        <w:jc w:val="both"/>
        <w:rPr>
          <w:rFonts w:ascii="Arial" w:hAnsi="Arial" w:cs="Arial"/>
        </w:rPr>
      </w:pPr>
      <w:r w:rsidRPr="005F5DF0">
        <w:rPr>
          <w:rFonts w:ascii="Arial" w:hAnsi="Arial" w:cs="Arial"/>
        </w:rPr>
        <w:t>Turnaround Time by sample type (marrow/Tissue)</w:t>
      </w:r>
    </w:p>
    <w:p w:rsidR="00E81584" w:rsidRPr="005F5DF0" w:rsidRDefault="00E81584" w:rsidP="005F5DF0">
      <w:pPr>
        <w:pStyle w:val="ListParagraph"/>
        <w:numPr>
          <w:ilvl w:val="0"/>
          <w:numId w:val="12"/>
        </w:numPr>
        <w:jc w:val="both"/>
        <w:rPr>
          <w:rFonts w:ascii="Arial" w:hAnsi="Arial" w:cs="Arial"/>
        </w:rPr>
      </w:pPr>
      <w:r w:rsidRPr="005F5DF0">
        <w:rPr>
          <w:rFonts w:ascii="Arial" w:hAnsi="Arial" w:cs="Arial"/>
        </w:rPr>
        <w:t>Diagnostic Error rate report</w:t>
      </w:r>
    </w:p>
    <w:p w:rsidR="00E81584" w:rsidRPr="005F5DF0" w:rsidRDefault="00E81584" w:rsidP="005F5DF0">
      <w:pPr>
        <w:pStyle w:val="ListParagraph"/>
        <w:numPr>
          <w:ilvl w:val="0"/>
          <w:numId w:val="12"/>
        </w:numPr>
        <w:jc w:val="both"/>
        <w:rPr>
          <w:rFonts w:ascii="Arial" w:hAnsi="Arial" w:cs="Arial"/>
        </w:rPr>
      </w:pPr>
      <w:r w:rsidRPr="005F5DF0">
        <w:rPr>
          <w:rFonts w:ascii="Arial" w:hAnsi="Arial" w:cs="Arial"/>
        </w:rPr>
        <w:t>Diagnostic Update Report</w:t>
      </w:r>
    </w:p>
    <w:p w:rsidR="005F5DF0" w:rsidRPr="005F5DF0" w:rsidRDefault="005F5DF0" w:rsidP="005F5DF0">
      <w:pPr>
        <w:jc w:val="both"/>
        <w:rPr>
          <w:rFonts w:ascii="Arial" w:hAnsi="Arial" w:cs="Arial"/>
        </w:rPr>
      </w:pPr>
    </w:p>
    <w:p w:rsidR="00E81584" w:rsidRDefault="00E81584" w:rsidP="005F5DF0">
      <w:pPr>
        <w:jc w:val="both"/>
        <w:rPr>
          <w:rFonts w:ascii="Arial" w:hAnsi="Arial" w:cs="Arial"/>
        </w:rPr>
      </w:pPr>
      <w:r w:rsidRPr="005F5DF0">
        <w:rPr>
          <w:rFonts w:ascii="Arial" w:hAnsi="Arial" w:cs="Arial"/>
        </w:rPr>
        <w:t>In addition an annual report will be provided to include</w:t>
      </w:r>
      <w:r w:rsidR="005F5DF0">
        <w:rPr>
          <w:rFonts w:ascii="Arial" w:hAnsi="Arial" w:cs="Arial"/>
        </w:rPr>
        <w:t>:</w:t>
      </w:r>
    </w:p>
    <w:p w:rsidR="005F5DF0" w:rsidRPr="005F5DF0" w:rsidRDefault="005F5DF0" w:rsidP="005F5DF0">
      <w:pPr>
        <w:jc w:val="both"/>
        <w:rPr>
          <w:rFonts w:ascii="Arial" w:hAnsi="Arial" w:cs="Arial"/>
        </w:rPr>
      </w:pPr>
    </w:p>
    <w:p w:rsidR="00E81584" w:rsidRPr="005F5DF0" w:rsidRDefault="00E81584" w:rsidP="005F5DF0">
      <w:pPr>
        <w:pStyle w:val="ListParagraph"/>
        <w:numPr>
          <w:ilvl w:val="0"/>
          <w:numId w:val="13"/>
        </w:numPr>
        <w:jc w:val="both"/>
        <w:rPr>
          <w:rFonts w:ascii="Arial" w:hAnsi="Arial" w:cs="Arial"/>
        </w:rPr>
      </w:pPr>
      <w:r w:rsidRPr="005F5DF0">
        <w:rPr>
          <w:rFonts w:ascii="Arial" w:hAnsi="Arial" w:cs="Arial"/>
        </w:rPr>
        <w:t>Compliance/Governance Report</w:t>
      </w:r>
    </w:p>
    <w:p w:rsidR="00E81584" w:rsidRPr="005F5DF0" w:rsidRDefault="00E81584" w:rsidP="005F5DF0">
      <w:pPr>
        <w:pStyle w:val="ListParagraph"/>
        <w:numPr>
          <w:ilvl w:val="0"/>
          <w:numId w:val="13"/>
        </w:numPr>
        <w:jc w:val="both"/>
        <w:rPr>
          <w:rFonts w:ascii="Arial" w:hAnsi="Arial" w:cs="Arial"/>
        </w:rPr>
      </w:pPr>
      <w:r w:rsidRPr="005F5DF0">
        <w:rPr>
          <w:rFonts w:ascii="Arial" w:hAnsi="Arial" w:cs="Arial"/>
        </w:rPr>
        <w:t>Annual Report for Network SIHMDS</w:t>
      </w:r>
    </w:p>
    <w:p w:rsidR="00E81584" w:rsidRPr="005F5DF0" w:rsidRDefault="00E81584" w:rsidP="005F5DF0">
      <w:pPr>
        <w:pStyle w:val="ListParagraph"/>
        <w:numPr>
          <w:ilvl w:val="0"/>
          <w:numId w:val="13"/>
        </w:numPr>
        <w:jc w:val="both"/>
        <w:rPr>
          <w:rFonts w:ascii="Arial" w:hAnsi="Arial" w:cs="Arial"/>
        </w:rPr>
      </w:pPr>
      <w:r w:rsidRPr="005F5DF0">
        <w:rPr>
          <w:rFonts w:ascii="Arial" w:hAnsi="Arial" w:cs="Arial"/>
        </w:rPr>
        <w:t>Developmental Plan for SIHMDS</w:t>
      </w:r>
    </w:p>
    <w:p w:rsidR="00E81584" w:rsidRPr="00E81584" w:rsidRDefault="00E81584" w:rsidP="00E81584">
      <w:pPr>
        <w:jc w:val="both"/>
        <w:rPr>
          <w:rFonts w:ascii="Arial" w:hAnsi="Arial" w:cs="Arial"/>
          <w:b/>
        </w:rPr>
      </w:pPr>
    </w:p>
    <w:p w:rsidR="0055637C" w:rsidRDefault="0055637C"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116540" w:rsidRDefault="00116540" w:rsidP="00E81584">
      <w:pPr>
        <w:rPr>
          <w:rFonts w:ascii="Arial" w:hAnsi="Arial" w:cs="Arial"/>
          <w:b/>
        </w:rPr>
      </w:pPr>
    </w:p>
    <w:p w:rsidR="00E81584" w:rsidRPr="00E81584" w:rsidRDefault="00E81584" w:rsidP="00E81584">
      <w:pPr>
        <w:rPr>
          <w:rFonts w:ascii="Arial" w:hAnsi="Arial" w:cs="Arial"/>
          <w:b/>
        </w:rPr>
      </w:pPr>
      <w:r w:rsidRPr="00E81584">
        <w:rPr>
          <w:rFonts w:ascii="Arial" w:hAnsi="Arial" w:cs="Arial"/>
          <w:b/>
        </w:rPr>
        <w:t>13-1D-105h Laboratory Investigational Guidelines and Internal Protocols of the SIHMDS</w:t>
      </w:r>
    </w:p>
    <w:p w:rsidR="00E81584" w:rsidRPr="00E81584" w:rsidRDefault="00E81584" w:rsidP="00E81584">
      <w:pPr>
        <w:rPr>
          <w:rFonts w:ascii="Arial" w:hAnsi="Arial" w:cs="Arial"/>
          <w:b/>
        </w:rPr>
      </w:pPr>
    </w:p>
    <w:p w:rsidR="00E81584" w:rsidRPr="00E81584" w:rsidRDefault="00E81584" w:rsidP="00B92D90">
      <w:pPr>
        <w:pStyle w:val="ListParagraph"/>
        <w:numPr>
          <w:ilvl w:val="0"/>
          <w:numId w:val="17"/>
        </w:numPr>
        <w:rPr>
          <w:rFonts w:ascii="Arial" w:hAnsi="Arial" w:cs="Arial"/>
        </w:rPr>
      </w:pPr>
      <w:r w:rsidRPr="00E81584">
        <w:rPr>
          <w:rFonts w:ascii="Arial" w:hAnsi="Arial" w:cs="Arial"/>
        </w:rPr>
        <w:t>Samples are received within the core laboratory sample reception where requests are checked and triaged as required.  Fresh tissues are directed to Cellular Pathology for rapid assessment and cut up with distribution to other laboratories as required.</w:t>
      </w:r>
    </w:p>
    <w:p w:rsidR="00E81584" w:rsidRPr="00E81584" w:rsidRDefault="00E81584" w:rsidP="00B92D90">
      <w:pPr>
        <w:pStyle w:val="ListParagraph"/>
        <w:numPr>
          <w:ilvl w:val="0"/>
          <w:numId w:val="17"/>
        </w:numPr>
        <w:rPr>
          <w:rFonts w:ascii="Arial" w:hAnsi="Arial" w:cs="Arial"/>
        </w:rPr>
      </w:pPr>
      <w:r w:rsidRPr="00E81584">
        <w:rPr>
          <w:rFonts w:ascii="Arial" w:hAnsi="Arial" w:cs="Arial"/>
        </w:rPr>
        <w:t>Sample handling protocols describe procedures for recording patients' demographics and clinical details on receipt, entry into HILIS and screening and distribution of material to relevant laboratories.</w:t>
      </w:r>
    </w:p>
    <w:p w:rsidR="00E81584" w:rsidRPr="00E81584" w:rsidRDefault="00E81584" w:rsidP="00B92D90">
      <w:pPr>
        <w:pStyle w:val="ListParagraph"/>
        <w:numPr>
          <w:ilvl w:val="0"/>
          <w:numId w:val="17"/>
        </w:numPr>
        <w:rPr>
          <w:rFonts w:ascii="Arial" w:hAnsi="Arial" w:cs="Arial"/>
        </w:rPr>
      </w:pPr>
      <w:r w:rsidRPr="00E81584">
        <w:rPr>
          <w:rFonts w:ascii="Arial" w:hAnsi="Arial" w:cs="Arial"/>
        </w:rPr>
        <w:t>Each laboratory has a series of protocols describing processing and reporting of results for individual diagnostic modalities</w:t>
      </w:r>
    </w:p>
    <w:p w:rsidR="00E81584" w:rsidRPr="00E81584" w:rsidRDefault="00E81584" w:rsidP="00B92D90">
      <w:pPr>
        <w:pStyle w:val="ListParagraph"/>
        <w:numPr>
          <w:ilvl w:val="0"/>
          <w:numId w:val="17"/>
        </w:numPr>
        <w:rPr>
          <w:rFonts w:ascii="Arial" w:hAnsi="Arial" w:cs="Arial"/>
        </w:rPr>
      </w:pPr>
      <w:r w:rsidRPr="00E81584">
        <w:rPr>
          <w:rFonts w:ascii="Arial" w:hAnsi="Arial" w:cs="Arial"/>
        </w:rPr>
        <w:t>Integrated reports are compiled within HILIS by designated, competent individuals.</w:t>
      </w:r>
    </w:p>
    <w:p w:rsidR="00E81584" w:rsidRPr="00E81584" w:rsidRDefault="00E81584" w:rsidP="00B92D90">
      <w:pPr>
        <w:pStyle w:val="ListParagraph"/>
        <w:numPr>
          <w:ilvl w:val="0"/>
          <w:numId w:val="17"/>
        </w:numPr>
        <w:rPr>
          <w:rFonts w:ascii="Arial" w:hAnsi="Arial" w:cs="Arial"/>
        </w:rPr>
      </w:pPr>
      <w:r w:rsidRPr="00E81584">
        <w:rPr>
          <w:rFonts w:ascii="Arial" w:hAnsi="Arial" w:cs="Arial"/>
        </w:rPr>
        <w:t>Diagnostic Pathways for Haematological Disorders are coded into HILIS to ensure their application. The appendices below described the stages key disorders.</w:t>
      </w:r>
    </w:p>
    <w:p w:rsidR="00E81584" w:rsidRDefault="00E81584"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pPr>
    </w:p>
    <w:p w:rsidR="00116540" w:rsidRDefault="00116540" w:rsidP="00E81584">
      <w:pPr>
        <w:spacing w:after="160" w:line="259" w:lineRule="auto"/>
        <w:rPr>
          <w:rFonts w:ascii="Arial" w:hAnsi="Arial" w:cs="Arial"/>
          <w:b/>
          <w:sz w:val="22"/>
          <w:szCs w:val="22"/>
        </w:rPr>
        <w:sectPr w:rsidR="00116540" w:rsidSect="005F5DF0">
          <w:headerReference w:type="default" r:id="rId13"/>
          <w:pgSz w:w="11906" w:h="16838"/>
          <w:pgMar w:top="1134" w:right="1797" w:bottom="1134" w:left="1797" w:header="709" w:footer="709" w:gutter="0"/>
          <w:cols w:space="708"/>
          <w:docGrid w:linePitch="360"/>
        </w:sectPr>
      </w:pPr>
    </w:p>
    <w:p w:rsidR="000E13CF" w:rsidRPr="000E13CF" w:rsidRDefault="00116540" w:rsidP="00E81584">
      <w:pPr>
        <w:spacing w:after="160" w:line="259" w:lineRule="auto"/>
        <w:rPr>
          <w:rFonts w:ascii="Arial" w:hAnsi="Arial" w:cs="Arial"/>
          <w:szCs w:val="22"/>
        </w:rPr>
      </w:pPr>
      <w:r w:rsidRPr="00DB0FC3">
        <w:rPr>
          <w:rFonts w:ascii="Arial" w:hAnsi="Arial" w:cs="Arial"/>
          <w:b/>
          <w:szCs w:val="22"/>
        </w:rPr>
        <w:lastRenderedPageBreak/>
        <w:t xml:space="preserve">Appendix </w:t>
      </w:r>
      <w:r w:rsidR="0021506B" w:rsidRPr="00DB0FC3">
        <w:rPr>
          <w:rFonts w:ascii="Arial" w:hAnsi="Arial" w:cs="Arial"/>
          <w:b/>
          <w:szCs w:val="22"/>
        </w:rPr>
        <w:t>I</w:t>
      </w:r>
      <w:r w:rsidR="005578DF">
        <w:rPr>
          <w:rFonts w:ascii="Arial" w:hAnsi="Arial" w:cs="Arial"/>
          <w:b/>
          <w:szCs w:val="22"/>
        </w:rPr>
        <w:t xml:space="preserve">: </w:t>
      </w:r>
      <w:r w:rsidR="000E13CF" w:rsidRPr="000E13CF">
        <w:rPr>
          <w:rFonts w:ascii="Arial" w:hAnsi="Arial" w:cs="Arial"/>
          <w:szCs w:val="22"/>
        </w:rPr>
        <w:t xml:space="preserve">Further information on genetic testing is available from the National Genomics Test Directory (Cancer) </w:t>
      </w:r>
      <w:hyperlink r:id="rId14" w:history="1">
        <w:r w:rsidR="000E13CF" w:rsidRPr="000E13CF">
          <w:rPr>
            <w:rStyle w:val="Hyperlink"/>
            <w:rFonts w:ascii="Arial" w:hAnsi="Arial" w:cs="Arial"/>
          </w:rPr>
          <w:t>https://www.england.nhs.uk/publication/national-genomic-test-directories/</w:t>
        </w:r>
      </w:hyperlink>
    </w:p>
    <w:p w:rsidR="00C21990" w:rsidRPr="00E54B61" w:rsidRDefault="00C21990" w:rsidP="00C21990">
      <w:pPr>
        <w:keepNext/>
        <w:outlineLvl w:val="3"/>
        <w:rPr>
          <w:rFonts w:ascii="Arial" w:hAnsi="Arial" w:cs="Arial"/>
          <w:b/>
          <w:bCs/>
          <w:u w:val="single"/>
        </w:rPr>
      </w:pPr>
      <w:r w:rsidRPr="00E54B61">
        <w:rPr>
          <w:rFonts w:ascii="Arial" w:hAnsi="Arial" w:cs="Arial"/>
          <w:b/>
          <w:bCs/>
          <w:u w:val="single"/>
        </w:rPr>
        <w:t xml:space="preserve">Precursor Cell + Myeloproliferative </w:t>
      </w:r>
      <w:r w:rsidR="00E20101" w:rsidRPr="00E54B61">
        <w:rPr>
          <w:rFonts w:ascii="Arial" w:hAnsi="Arial" w:cs="Arial"/>
          <w:b/>
          <w:bCs/>
          <w:u w:val="single"/>
        </w:rPr>
        <w:t>Neoplasm – Bone Marrow</w:t>
      </w:r>
    </w:p>
    <w:p w:rsidR="00C87F58" w:rsidRPr="00190BE0" w:rsidRDefault="00C87F58" w:rsidP="00C219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90"/>
        <w:gridCol w:w="2993"/>
        <w:gridCol w:w="2715"/>
        <w:gridCol w:w="3017"/>
        <w:gridCol w:w="2612"/>
      </w:tblGrid>
      <w:tr w:rsidR="00C1126B" w:rsidRPr="00190BE0" w:rsidTr="00DB0FC3">
        <w:trPr>
          <w:trHeight w:val="61"/>
        </w:trPr>
        <w:tc>
          <w:tcPr>
            <w:tcW w:w="1511" w:type="dxa"/>
            <w:shd w:val="clear" w:color="auto" w:fill="365F91" w:themeFill="accent1" w:themeFillShade="BF"/>
          </w:tcPr>
          <w:p w:rsidR="00BE511E" w:rsidRPr="00190BE0" w:rsidRDefault="00BE511E"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1590" w:type="dxa"/>
            <w:shd w:val="clear" w:color="auto" w:fill="365F91" w:themeFill="accent1" w:themeFillShade="BF"/>
          </w:tcPr>
          <w:p w:rsidR="00BE511E" w:rsidRPr="00190BE0" w:rsidRDefault="00BE511E" w:rsidP="00E54B61">
            <w:pPr>
              <w:jc w:val="center"/>
              <w:rPr>
                <w:rFonts w:ascii="Arial" w:hAnsi="Arial" w:cs="Arial"/>
                <w:b/>
                <w:color w:val="FFFFFF" w:themeColor="background1"/>
              </w:rPr>
            </w:pPr>
            <w:r w:rsidRPr="00190BE0">
              <w:rPr>
                <w:rFonts w:ascii="Arial" w:hAnsi="Arial" w:cs="Arial"/>
                <w:b/>
                <w:color w:val="FFFFFF" w:themeColor="background1"/>
              </w:rPr>
              <w:t>Morphology</w:t>
            </w:r>
          </w:p>
        </w:tc>
        <w:tc>
          <w:tcPr>
            <w:tcW w:w="2993" w:type="dxa"/>
            <w:shd w:val="clear" w:color="auto" w:fill="365F91" w:themeFill="accent1" w:themeFillShade="BF"/>
          </w:tcPr>
          <w:p w:rsidR="00BE511E" w:rsidRPr="00190BE0" w:rsidRDefault="00BE511E"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715" w:type="dxa"/>
            <w:shd w:val="clear" w:color="auto" w:fill="365F91" w:themeFill="accent1" w:themeFillShade="BF"/>
          </w:tcPr>
          <w:p w:rsidR="00BE511E" w:rsidRPr="00190BE0" w:rsidRDefault="00BE511E" w:rsidP="00E54B61">
            <w:pPr>
              <w:jc w:val="center"/>
              <w:rPr>
                <w:rFonts w:ascii="Arial" w:hAnsi="Arial" w:cs="Arial"/>
                <w:b/>
                <w:bCs/>
                <w:color w:val="FFFFFF" w:themeColor="background1"/>
              </w:rPr>
            </w:pPr>
            <w:r w:rsidRPr="00190BE0">
              <w:rPr>
                <w:rFonts w:ascii="Arial" w:hAnsi="Arial" w:cs="Arial"/>
                <w:b/>
                <w:bCs/>
                <w:color w:val="FFFFFF" w:themeColor="background1"/>
              </w:rPr>
              <w:t>Cellular Pathology</w:t>
            </w:r>
          </w:p>
        </w:tc>
        <w:tc>
          <w:tcPr>
            <w:tcW w:w="3017" w:type="dxa"/>
            <w:shd w:val="clear" w:color="auto" w:fill="365F91" w:themeFill="accent1" w:themeFillShade="BF"/>
          </w:tcPr>
          <w:p w:rsidR="00BE511E" w:rsidRPr="00190BE0" w:rsidRDefault="00DB0FC3" w:rsidP="00B66D2D">
            <w:pPr>
              <w:jc w:val="center"/>
              <w:rPr>
                <w:rFonts w:ascii="Arial" w:hAnsi="Arial" w:cs="Arial"/>
                <w:b/>
                <w:bCs/>
                <w:color w:val="FFFFFF" w:themeColor="background1"/>
              </w:rPr>
            </w:pPr>
            <w:r>
              <w:rPr>
                <w:rFonts w:ascii="Arial" w:hAnsi="Arial" w:cs="Arial"/>
                <w:b/>
                <w:bCs/>
                <w:color w:val="FFFFFF" w:themeColor="background1"/>
              </w:rPr>
              <w:t>Genomics</w:t>
            </w:r>
          </w:p>
        </w:tc>
        <w:tc>
          <w:tcPr>
            <w:tcW w:w="2612" w:type="dxa"/>
            <w:shd w:val="clear" w:color="auto" w:fill="365F91" w:themeFill="accent1" w:themeFillShade="BF"/>
          </w:tcPr>
          <w:p w:rsidR="00BE511E" w:rsidRPr="00190BE0" w:rsidRDefault="00BE511E"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C1126B" w:rsidRPr="00190BE0" w:rsidTr="00DB0FC3">
        <w:trPr>
          <w:trHeight w:val="61"/>
        </w:trPr>
        <w:tc>
          <w:tcPr>
            <w:tcW w:w="1511" w:type="dxa"/>
          </w:tcPr>
          <w:p w:rsidR="00BE511E" w:rsidRPr="00116540" w:rsidRDefault="00BE511E" w:rsidP="00E54B61">
            <w:pPr>
              <w:jc w:val="center"/>
              <w:rPr>
                <w:rFonts w:ascii="Arial" w:hAnsi="Arial" w:cs="Arial"/>
              </w:rPr>
            </w:pPr>
            <w:r w:rsidRPr="00116540">
              <w:rPr>
                <w:rFonts w:ascii="Arial" w:hAnsi="Arial" w:cs="Arial"/>
              </w:rPr>
              <w:t>B Precursor ALL (&lt;</w:t>
            </w:r>
            <w:r w:rsidR="00727A5D">
              <w:rPr>
                <w:rFonts w:ascii="Arial" w:hAnsi="Arial" w:cs="Arial"/>
              </w:rPr>
              <w:t>30</w:t>
            </w:r>
            <w:r w:rsidR="00727A5D" w:rsidRPr="00116540">
              <w:rPr>
                <w:rFonts w:ascii="Arial" w:hAnsi="Arial" w:cs="Arial"/>
              </w:rPr>
              <w:t xml:space="preserve"> </w:t>
            </w:r>
            <w:r w:rsidRPr="00116540">
              <w:rPr>
                <w:rFonts w:ascii="Arial" w:hAnsi="Arial" w:cs="Arial"/>
              </w:rPr>
              <w:t>years)</w:t>
            </w:r>
          </w:p>
          <w:p w:rsidR="00BE511E" w:rsidRPr="00116540" w:rsidRDefault="00BE511E" w:rsidP="00E54B61">
            <w:pPr>
              <w:jc w:val="center"/>
              <w:rPr>
                <w:rFonts w:ascii="Arial" w:hAnsi="Arial" w:cs="Arial"/>
              </w:rPr>
            </w:pPr>
          </w:p>
        </w:tc>
        <w:tc>
          <w:tcPr>
            <w:tcW w:w="1590" w:type="dxa"/>
          </w:tcPr>
          <w:p w:rsidR="00BE511E" w:rsidRPr="00116540" w:rsidRDefault="00BE511E" w:rsidP="00E54B61">
            <w:pPr>
              <w:jc w:val="center"/>
              <w:rPr>
                <w:rFonts w:ascii="Arial" w:hAnsi="Arial" w:cs="Arial"/>
              </w:rPr>
            </w:pPr>
            <w:r w:rsidRPr="00116540">
              <w:rPr>
                <w:rFonts w:ascii="Arial" w:hAnsi="Arial" w:cs="Arial"/>
              </w:rPr>
              <w:t>MGG</w:t>
            </w:r>
          </w:p>
        </w:tc>
        <w:tc>
          <w:tcPr>
            <w:tcW w:w="2993" w:type="dxa"/>
          </w:tcPr>
          <w:p w:rsidR="00BE511E" w:rsidRPr="00116540" w:rsidRDefault="009B3B31" w:rsidP="00E54B61">
            <w:pPr>
              <w:jc w:val="center"/>
              <w:rPr>
                <w:rFonts w:ascii="Arial" w:hAnsi="Arial" w:cs="Arial"/>
              </w:rPr>
            </w:pPr>
            <w:r w:rsidRPr="00116540">
              <w:rPr>
                <w:rFonts w:ascii="Arial" w:hAnsi="Arial" w:cs="Arial"/>
              </w:rPr>
              <w:t>Acute Leukaemia Panel</w:t>
            </w:r>
          </w:p>
          <w:p w:rsidR="004A6643" w:rsidRPr="00116540" w:rsidRDefault="004A6643" w:rsidP="00E54B61">
            <w:pPr>
              <w:jc w:val="center"/>
              <w:rPr>
                <w:rFonts w:ascii="Arial" w:hAnsi="Arial" w:cs="Arial"/>
              </w:rPr>
            </w:pPr>
          </w:p>
        </w:tc>
        <w:tc>
          <w:tcPr>
            <w:tcW w:w="2715" w:type="dxa"/>
          </w:tcPr>
          <w:p w:rsidR="00BE511E" w:rsidRPr="00116540" w:rsidRDefault="0069212C" w:rsidP="00E54B61">
            <w:pPr>
              <w:jc w:val="center"/>
              <w:rPr>
                <w:rFonts w:ascii="Arial" w:hAnsi="Arial" w:cs="Arial"/>
              </w:rPr>
            </w:pPr>
            <w:r w:rsidRPr="00116540">
              <w:rPr>
                <w:rFonts w:ascii="Arial" w:hAnsi="Arial" w:cs="Arial"/>
              </w:rPr>
              <w:t>Acute Leukaemia panel</w:t>
            </w:r>
          </w:p>
        </w:tc>
        <w:tc>
          <w:tcPr>
            <w:tcW w:w="3017" w:type="dxa"/>
          </w:tcPr>
          <w:p w:rsidR="00727A5D" w:rsidRDefault="00727A5D" w:rsidP="00727A5D">
            <w:pPr>
              <w:jc w:val="center"/>
              <w:rPr>
                <w:rFonts w:ascii="Arial" w:hAnsi="Arial" w:cs="Arial"/>
              </w:rPr>
            </w:pPr>
            <w:r>
              <w:rPr>
                <w:rFonts w:ascii="Arial" w:hAnsi="Arial" w:cs="Arial"/>
              </w:rPr>
              <w:t xml:space="preserve">Childhood </w:t>
            </w:r>
            <w:r w:rsidR="00DB0FC3">
              <w:rPr>
                <w:rFonts w:ascii="Arial" w:hAnsi="Arial" w:cs="Arial"/>
              </w:rPr>
              <w:t>B-</w:t>
            </w:r>
            <w:r w:rsidRPr="00116540">
              <w:rPr>
                <w:rFonts w:ascii="Arial" w:hAnsi="Arial" w:cs="Arial"/>
              </w:rPr>
              <w:t>ALL FISH Panel</w:t>
            </w:r>
          </w:p>
          <w:p w:rsidR="00727A5D" w:rsidRPr="00116540" w:rsidRDefault="00727A5D" w:rsidP="00727A5D">
            <w:pPr>
              <w:jc w:val="center"/>
              <w:rPr>
                <w:rFonts w:ascii="Arial" w:hAnsi="Arial" w:cs="Arial"/>
              </w:rPr>
            </w:pPr>
            <w:r>
              <w:rPr>
                <w:rFonts w:ascii="Arial" w:hAnsi="Arial" w:cs="Arial"/>
              </w:rPr>
              <w:t>Targetable kinase panel</w:t>
            </w:r>
          </w:p>
          <w:p w:rsidR="00BE511E" w:rsidRPr="00116540" w:rsidRDefault="00727A5D" w:rsidP="00E54B61">
            <w:pPr>
              <w:jc w:val="center"/>
              <w:rPr>
                <w:rFonts w:ascii="Arial" w:hAnsi="Arial" w:cs="Arial"/>
              </w:rPr>
            </w:pPr>
            <w:r>
              <w:rPr>
                <w:rFonts w:ascii="Arial" w:hAnsi="Arial" w:cs="Arial"/>
              </w:rPr>
              <w:t>SNP array</w:t>
            </w:r>
          </w:p>
          <w:p w:rsidR="00BE511E" w:rsidRDefault="00BB0710" w:rsidP="00E54B61">
            <w:pPr>
              <w:jc w:val="center"/>
              <w:rPr>
                <w:rFonts w:ascii="Arial" w:hAnsi="Arial" w:cs="Arial"/>
              </w:rPr>
            </w:pPr>
            <w:r>
              <w:rPr>
                <w:rFonts w:ascii="Arial" w:hAnsi="Arial" w:cs="Arial"/>
              </w:rPr>
              <w:t>MRD Target ID [Ig/TCR]</w:t>
            </w:r>
          </w:p>
          <w:p w:rsidR="00DB0FC3" w:rsidRDefault="00DB0FC3" w:rsidP="00E54B61">
            <w:pPr>
              <w:jc w:val="center"/>
              <w:rPr>
                <w:rFonts w:ascii="Arial" w:hAnsi="Arial" w:cs="Arial"/>
              </w:rPr>
            </w:pPr>
            <w:r>
              <w:rPr>
                <w:rFonts w:ascii="Arial" w:hAnsi="Arial" w:cs="Arial"/>
              </w:rPr>
              <w:t>Whole Genome Sequencing (WGS)</w:t>
            </w:r>
          </w:p>
          <w:p w:rsidR="00534A3F" w:rsidRDefault="00534A3F" w:rsidP="00E54B61">
            <w:pPr>
              <w:jc w:val="center"/>
              <w:rPr>
                <w:rFonts w:ascii="Arial" w:hAnsi="Arial" w:cs="Arial"/>
              </w:rPr>
            </w:pPr>
          </w:p>
          <w:p w:rsidR="00727A5D" w:rsidRPr="00116540" w:rsidRDefault="00727A5D" w:rsidP="00E54B61">
            <w:pPr>
              <w:jc w:val="center"/>
              <w:rPr>
                <w:rFonts w:ascii="Arial" w:hAnsi="Arial" w:cs="Arial"/>
              </w:rPr>
            </w:pPr>
            <w:r>
              <w:rPr>
                <w:rFonts w:ascii="Arial" w:hAnsi="Arial" w:cs="Arial"/>
              </w:rPr>
              <w:t xml:space="preserve">Germline </w:t>
            </w:r>
            <w:r w:rsidRPr="00727A5D">
              <w:rPr>
                <w:rFonts w:ascii="Arial" w:hAnsi="Arial" w:cs="Arial"/>
                <w:i/>
              </w:rPr>
              <w:t>TPMT/NUDT15</w:t>
            </w:r>
          </w:p>
        </w:tc>
        <w:tc>
          <w:tcPr>
            <w:tcW w:w="2612" w:type="dxa"/>
          </w:tcPr>
          <w:p w:rsidR="00BE511E" w:rsidRPr="00116540" w:rsidRDefault="00BE511E" w:rsidP="00E54B61">
            <w:pPr>
              <w:jc w:val="center"/>
              <w:rPr>
                <w:rFonts w:ascii="Arial" w:hAnsi="Arial" w:cs="Arial"/>
              </w:rPr>
            </w:pPr>
            <w:r w:rsidRPr="00116540">
              <w:rPr>
                <w:rFonts w:ascii="Arial" w:hAnsi="Arial" w:cs="Arial"/>
              </w:rPr>
              <w:t>Flow MRD Combination defined for follow up</w:t>
            </w:r>
          </w:p>
          <w:p w:rsidR="00BE511E" w:rsidRPr="00116540" w:rsidRDefault="00BE511E" w:rsidP="00E54B61">
            <w:pPr>
              <w:jc w:val="center"/>
              <w:rPr>
                <w:rFonts w:ascii="Arial" w:hAnsi="Arial" w:cs="Arial"/>
              </w:rPr>
            </w:pPr>
            <w:r w:rsidRPr="00116540">
              <w:rPr>
                <w:rFonts w:ascii="Arial" w:hAnsi="Arial" w:cs="Arial"/>
              </w:rPr>
              <w:t>DNA and RNA banked</w:t>
            </w:r>
          </w:p>
        </w:tc>
      </w:tr>
      <w:tr w:rsidR="00C1126B" w:rsidRPr="00190BE0" w:rsidTr="00DB0FC3">
        <w:trPr>
          <w:trHeight w:val="61"/>
        </w:trPr>
        <w:tc>
          <w:tcPr>
            <w:tcW w:w="1511" w:type="dxa"/>
          </w:tcPr>
          <w:p w:rsidR="00BE511E" w:rsidRPr="00116540" w:rsidRDefault="00BE511E" w:rsidP="00E54B61">
            <w:pPr>
              <w:jc w:val="center"/>
              <w:rPr>
                <w:rFonts w:ascii="Arial" w:hAnsi="Arial" w:cs="Arial"/>
              </w:rPr>
            </w:pPr>
            <w:r w:rsidRPr="00116540">
              <w:rPr>
                <w:rFonts w:ascii="Arial" w:hAnsi="Arial" w:cs="Arial"/>
              </w:rPr>
              <w:t>B Precursor ALL (Adults)</w:t>
            </w:r>
          </w:p>
          <w:p w:rsidR="00BE511E" w:rsidRPr="00116540" w:rsidRDefault="00BE511E" w:rsidP="00727A5D">
            <w:pPr>
              <w:jc w:val="center"/>
              <w:rPr>
                <w:rFonts w:ascii="Arial" w:hAnsi="Arial" w:cs="Arial"/>
              </w:rPr>
            </w:pPr>
            <w:r w:rsidRPr="00116540">
              <w:rPr>
                <w:rFonts w:ascii="Arial" w:hAnsi="Arial" w:cs="Arial"/>
              </w:rPr>
              <w:t>&gt;/=</w:t>
            </w:r>
            <w:r w:rsidR="00727A5D">
              <w:rPr>
                <w:rFonts w:ascii="Arial" w:hAnsi="Arial" w:cs="Arial"/>
              </w:rPr>
              <w:t>30</w:t>
            </w:r>
            <w:r w:rsidR="00727A5D" w:rsidRPr="00116540">
              <w:rPr>
                <w:rFonts w:ascii="Arial" w:hAnsi="Arial" w:cs="Arial"/>
              </w:rPr>
              <w:t xml:space="preserve"> </w:t>
            </w:r>
            <w:r w:rsidRPr="00116540">
              <w:rPr>
                <w:rFonts w:ascii="Arial" w:hAnsi="Arial" w:cs="Arial"/>
              </w:rPr>
              <w:t>years</w:t>
            </w:r>
          </w:p>
        </w:tc>
        <w:tc>
          <w:tcPr>
            <w:tcW w:w="1590" w:type="dxa"/>
          </w:tcPr>
          <w:p w:rsidR="00BE511E" w:rsidRPr="00116540" w:rsidRDefault="00BE511E" w:rsidP="00E54B61">
            <w:pPr>
              <w:jc w:val="center"/>
              <w:rPr>
                <w:rFonts w:ascii="Arial" w:hAnsi="Arial" w:cs="Arial"/>
              </w:rPr>
            </w:pPr>
            <w:r w:rsidRPr="00116540">
              <w:rPr>
                <w:rFonts w:ascii="Arial" w:hAnsi="Arial" w:cs="Arial"/>
              </w:rPr>
              <w:t>MGG</w:t>
            </w:r>
          </w:p>
        </w:tc>
        <w:tc>
          <w:tcPr>
            <w:tcW w:w="2993" w:type="dxa"/>
          </w:tcPr>
          <w:p w:rsidR="004A6643" w:rsidRPr="00116540" w:rsidRDefault="004A6643" w:rsidP="004A6643">
            <w:pPr>
              <w:jc w:val="center"/>
              <w:rPr>
                <w:rFonts w:ascii="Arial" w:hAnsi="Arial" w:cs="Arial"/>
              </w:rPr>
            </w:pPr>
            <w:r w:rsidRPr="00116540">
              <w:rPr>
                <w:rFonts w:ascii="Arial" w:hAnsi="Arial" w:cs="Arial"/>
              </w:rPr>
              <w:t>Acute Leukaemia Panel</w:t>
            </w:r>
          </w:p>
          <w:p w:rsidR="00BE511E" w:rsidRPr="00116540" w:rsidRDefault="00BE511E" w:rsidP="004A6643">
            <w:pPr>
              <w:jc w:val="center"/>
              <w:rPr>
                <w:rFonts w:ascii="Arial" w:hAnsi="Arial" w:cs="Arial"/>
                <w:highlight w:val="yellow"/>
              </w:rPr>
            </w:pPr>
          </w:p>
        </w:tc>
        <w:tc>
          <w:tcPr>
            <w:tcW w:w="2715" w:type="dxa"/>
          </w:tcPr>
          <w:p w:rsidR="00BE511E" w:rsidRPr="00116540" w:rsidRDefault="0069212C" w:rsidP="00E54B61">
            <w:pPr>
              <w:jc w:val="center"/>
              <w:rPr>
                <w:rFonts w:ascii="Arial" w:hAnsi="Arial" w:cs="Arial"/>
              </w:rPr>
            </w:pPr>
            <w:r w:rsidRPr="00116540">
              <w:rPr>
                <w:rFonts w:ascii="Arial" w:hAnsi="Arial" w:cs="Arial"/>
              </w:rPr>
              <w:t>Acute Leukaemia panel</w:t>
            </w:r>
          </w:p>
        </w:tc>
        <w:tc>
          <w:tcPr>
            <w:tcW w:w="3017" w:type="dxa"/>
          </w:tcPr>
          <w:p w:rsidR="00727A5D" w:rsidRDefault="00DB0FC3" w:rsidP="00727A5D">
            <w:pPr>
              <w:jc w:val="center"/>
              <w:rPr>
                <w:rFonts w:ascii="Arial" w:hAnsi="Arial" w:cs="Arial"/>
              </w:rPr>
            </w:pPr>
            <w:r>
              <w:rPr>
                <w:rFonts w:ascii="Arial" w:hAnsi="Arial" w:cs="Arial"/>
              </w:rPr>
              <w:t>Adult B-</w:t>
            </w:r>
            <w:r w:rsidR="008E082B" w:rsidRPr="00116540">
              <w:rPr>
                <w:rFonts w:ascii="Arial" w:hAnsi="Arial" w:cs="Arial"/>
              </w:rPr>
              <w:t>ALL FISH Panel</w:t>
            </w:r>
            <w:r w:rsidR="00727A5D" w:rsidRPr="00116540">
              <w:rPr>
                <w:rFonts w:ascii="Arial" w:hAnsi="Arial" w:cs="Arial"/>
              </w:rPr>
              <w:t xml:space="preserve"> Karyotype</w:t>
            </w:r>
          </w:p>
          <w:p w:rsidR="00BB0710" w:rsidRDefault="00BB0710" w:rsidP="00BB0710">
            <w:pPr>
              <w:jc w:val="center"/>
              <w:rPr>
                <w:rFonts w:ascii="Arial" w:hAnsi="Arial" w:cs="Arial"/>
              </w:rPr>
            </w:pPr>
            <w:r>
              <w:rPr>
                <w:rFonts w:ascii="Arial" w:hAnsi="Arial" w:cs="Arial"/>
              </w:rPr>
              <w:t>MRD Target ID [Ig/TCR]</w:t>
            </w:r>
          </w:p>
          <w:p w:rsidR="00DB0FC3" w:rsidRDefault="00DB0FC3" w:rsidP="00DB0FC3">
            <w:pPr>
              <w:jc w:val="center"/>
              <w:rPr>
                <w:rFonts w:ascii="Arial" w:hAnsi="Arial" w:cs="Arial"/>
              </w:rPr>
            </w:pPr>
            <w:r>
              <w:rPr>
                <w:rFonts w:ascii="Arial" w:hAnsi="Arial" w:cs="Arial"/>
              </w:rPr>
              <w:t>Whole Genome Sequencing (WGS)</w:t>
            </w:r>
          </w:p>
          <w:p w:rsidR="00534A3F" w:rsidRDefault="00534A3F" w:rsidP="00727A5D">
            <w:pPr>
              <w:jc w:val="center"/>
              <w:rPr>
                <w:rFonts w:ascii="Arial" w:hAnsi="Arial" w:cs="Arial"/>
              </w:rPr>
            </w:pPr>
          </w:p>
          <w:p w:rsidR="00DB0FC3" w:rsidRPr="00116540" w:rsidRDefault="00DB0FC3" w:rsidP="00727A5D">
            <w:pPr>
              <w:jc w:val="center"/>
              <w:rPr>
                <w:rFonts w:ascii="Arial" w:hAnsi="Arial" w:cs="Arial"/>
              </w:rPr>
            </w:pPr>
            <w:r>
              <w:rPr>
                <w:rFonts w:ascii="Arial" w:hAnsi="Arial" w:cs="Arial"/>
              </w:rPr>
              <w:t xml:space="preserve">Germline </w:t>
            </w:r>
            <w:r w:rsidRPr="00727A5D">
              <w:rPr>
                <w:rFonts w:ascii="Arial" w:hAnsi="Arial" w:cs="Arial"/>
                <w:i/>
              </w:rPr>
              <w:t>TPMT/NUDT15</w:t>
            </w:r>
          </w:p>
          <w:p w:rsidR="00BE511E" w:rsidRPr="00116540" w:rsidRDefault="00BE511E" w:rsidP="00E54B61">
            <w:pPr>
              <w:jc w:val="center"/>
              <w:rPr>
                <w:rFonts w:ascii="Arial" w:hAnsi="Arial" w:cs="Arial"/>
              </w:rPr>
            </w:pPr>
          </w:p>
          <w:p w:rsidR="00BE511E" w:rsidRPr="00116540" w:rsidRDefault="00BE511E" w:rsidP="00E54B61">
            <w:pPr>
              <w:jc w:val="center"/>
              <w:rPr>
                <w:rFonts w:ascii="Arial" w:hAnsi="Arial" w:cs="Arial"/>
              </w:rPr>
            </w:pPr>
          </w:p>
          <w:p w:rsidR="00BE511E" w:rsidRPr="00116540" w:rsidRDefault="00BE511E" w:rsidP="00E54B61">
            <w:pPr>
              <w:jc w:val="center"/>
              <w:rPr>
                <w:rFonts w:ascii="Arial" w:hAnsi="Arial" w:cs="Arial"/>
              </w:rPr>
            </w:pPr>
          </w:p>
        </w:tc>
        <w:tc>
          <w:tcPr>
            <w:tcW w:w="2612" w:type="dxa"/>
          </w:tcPr>
          <w:p w:rsidR="00BE511E" w:rsidRDefault="00BE511E" w:rsidP="00E54B61">
            <w:pPr>
              <w:jc w:val="center"/>
              <w:rPr>
                <w:rFonts w:ascii="Arial" w:hAnsi="Arial" w:cs="Arial"/>
              </w:rPr>
            </w:pPr>
            <w:r w:rsidRPr="00116540">
              <w:rPr>
                <w:rFonts w:ascii="Arial" w:hAnsi="Arial" w:cs="Arial"/>
              </w:rPr>
              <w:t>Flow MRD Combination defined for follow up</w:t>
            </w:r>
          </w:p>
          <w:p w:rsidR="00DB0FC3" w:rsidRPr="00116540" w:rsidRDefault="00DB0FC3" w:rsidP="00DB0FC3">
            <w:pPr>
              <w:jc w:val="center"/>
              <w:rPr>
                <w:rFonts w:ascii="Arial" w:hAnsi="Arial" w:cs="Arial"/>
              </w:rPr>
            </w:pPr>
            <w:r>
              <w:rPr>
                <w:rFonts w:ascii="Arial" w:hAnsi="Arial" w:cs="Arial"/>
              </w:rPr>
              <w:t>Targetable kinase panel (clinician defined)</w:t>
            </w:r>
          </w:p>
          <w:p w:rsidR="00BE511E" w:rsidRPr="00116540" w:rsidRDefault="00BE511E" w:rsidP="00E54B61">
            <w:pPr>
              <w:jc w:val="center"/>
              <w:rPr>
                <w:rFonts w:ascii="Arial" w:hAnsi="Arial" w:cs="Arial"/>
              </w:rPr>
            </w:pPr>
            <w:r w:rsidRPr="00116540">
              <w:rPr>
                <w:rFonts w:ascii="Arial" w:hAnsi="Arial" w:cs="Arial"/>
              </w:rPr>
              <w:t>DNA and RNA banked</w:t>
            </w:r>
          </w:p>
        </w:tc>
      </w:tr>
      <w:tr w:rsidR="00DB0FC3" w:rsidRPr="00190BE0" w:rsidTr="00DB0FC3">
        <w:trPr>
          <w:trHeight w:val="61"/>
        </w:trPr>
        <w:tc>
          <w:tcPr>
            <w:tcW w:w="1511" w:type="dxa"/>
          </w:tcPr>
          <w:p w:rsidR="00DB0FC3" w:rsidRPr="00116540" w:rsidRDefault="00DB0FC3" w:rsidP="00E54B61">
            <w:pPr>
              <w:jc w:val="center"/>
              <w:rPr>
                <w:rFonts w:ascii="Arial" w:hAnsi="Arial" w:cs="Arial"/>
              </w:rPr>
            </w:pPr>
            <w:r w:rsidRPr="00116540">
              <w:rPr>
                <w:rFonts w:ascii="Arial" w:hAnsi="Arial" w:cs="Arial"/>
              </w:rPr>
              <w:t>T Precursor ALL (&lt;</w:t>
            </w:r>
            <w:r>
              <w:rPr>
                <w:rFonts w:ascii="Arial" w:hAnsi="Arial" w:cs="Arial"/>
              </w:rPr>
              <w:t>30</w:t>
            </w:r>
            <w:r w:rsidRPr="00116540">
              <w:rPr>
                <w:rFonts w:ascii="Arial" w:hAnsi="Arial" w:cs="Arial"/>
              </w:rPr>
              <w:t xml:space="preserve"> years)</w:t>
            </w:r>
          </w:p>
        </w:tc>
        <w:tc>
          <w:tcPr>
            <w:tcW w:w="1590" w:type="dxa"/>
          </w:tcPr>
          <w:p w:rsidR="00DB0FC3" w:rsidRPr="00116540" w:rsidRDefault="00DB0FC3" w:rsidP="00E54B61">
            <w:pPr>
              <w:jc w:val="center"/>
              <w:rPr>
                <w:rFonts w:ascii="Arial" w:hAnsi="Arial" w:cs="Arial"/>
              </w:rPr>
            </w:pPr>
            <w:r w:rsidRPr="00116540">
              <w:rPr>
                <w:rFonts w:ascii="Arial" w:hAnsi="Arial" w:cs="Arial"/>
              </w:rPr>
              <w:t>MGG</w:t>
            </w:r>
          </w:p>
        </w:tc>
        <w:tc>
          <w:tcPr>
            <w:tcW w:w="2993" w:type="dxa"/>
          </w:tcPr>
          <w:p w:rsidR="00DB0FC3" w:rsidRPr="00116540" w:rsidRDefault="00DB0FC3" w:rsidP="0036000D">
            <w:pPr>
              <w:jc w:val="center"/>
              <w:rPr>
                <w:rFonts w:ascii="Arial" w:hAnsi="Arial" w:cs="Arial"/>
              </w:rPr>
            </w:pPr>
            <w:r w:rsidRPr="00116540">
              <w:rPr>
                <w:rFonts w:ascii="Arial" w:hAnsi="Arial" w:cs="Arial"/>
              </w:rPr>
              <w:t>Acute Leukaemia Panel</w:t>
            </w:r>
          </w:p>
          <w:p w:rsidR="00DB0FC3" w:rsidRPr="00116540" w:rsidRDefault="00DB0FC3" w:rsidP="004A6643">
            <w:pPr>
              <w:jc w:val="center"/>
              <w:rPr>
                <w:rFonts w:ascii="Arial" w:hAnsi="Arial" w:cs="Arial"/>
              </w:rPr>
            </w:pPr>
          </w:p>
        </w:tc>
        <w:tc>
          <w:tcPr>
            <w:tcW w:w="2715" w:type="dxa"/>
          </w:tcPr>
          <w:p w:rsidR="00DB0FC3" w:rsidRPr="00116540" w:rsidRDefault="00DB0FC3" w:rsidP="00E54B61">
            <w:pPr>
              <w:jc w:val="center"/>
              <w:rPr>
                <w:rFonts w:ascii="Arial" w:hAnsi="Arial" w:cs="Arial"/>
              </w:rPr>
            </w:pPr>
            <w:r w:rsidRPr="00116540">
              <w:rPr>
                <w:rFonts w:ascii="Arial" w:hAnsi="Arial" w:cs="Arial"/>
              </w:rPr>
              <w:t>Acute Leukaemia panel</w:t>
            </w:r>
          </w:p>
        </w:tc>
        <w:tc>
          <w:tcPr>
            <w:tcW w:w="3017" w:type="dxa"/>
          </w:tcPr>
          <w:p w:rsidR="00DB0FC3" w:rsidRDefault="00DB0FC3" w:rsidP="0036000D">
            <w:pPr>
              <w:jc w:val="center"/>
              <w:rPr>
                <w:rFonts w:ascii="Arial" w:hAnsi="Arial" w:cs="Arial"/>
              </w:rPr>
            </w:pPr>
            <w:r>
              <w:rPr>
                <w:rFonts w:ascii="Arial" w:hAnsi="Arial" w:cs="Arial"/>
              </w:rPr>
              <w:t>T-</w:t>
            </w:r>
            <w:r w:rsidRPr="00116540">
              <w:rPr>
                <w:rFonts w:ascii="Arial" w:hAnsi="Arial" w:cs="Arial"/>
              </w:rPr>
              <w:t>ALL FISH Panel</w:t>
            </w:r>
          </w:p>
          <w:p w:rsidR="00DB0FC3" w:rsidRPr="00116540" w:rsidRDefault="00DB0FC3" w:rsidP="00DB0FC3">
            <w:pPr>
              <w:jc w:val="center"/>
              <w:rPr>
                <w:rFonts w:ascii="Arial" w:hAnsi="Arial" w:cs="Arial"/>
              </w:rPr>
            </w:pPr>
            <w:r>
              <w:rPr>
                <w:rFonts w:ascii="Arial" w:hAnsi="Arial" w:cs="Arial"/>
              </w:rPr>
              <w:t>Targetable kinase panel</w:t>
            </w:r>
          </w:p>
          <w:p w:rsidR="00BB0710" w:rsidRDefault="00BB0710" w:rsidP="00BB0710">
            <w:pPr>
              <w:jc w:val="center"/>
              <w:rPr>
                <w:rFonts w:ascii="Arial" w:hAnsi="Arial" w:cs="Arial"/>
              </w:rPr>
            </w:pPr>
            <w:r>
              <w:rPr>
                <w:rFonts w:ascii="Arial" w:hAnsi="Arial" w:cs="Arial"/>
              </w:rPr>
              <w:t>MRD Target ID [Ig/TCR]</w:t>
            </w:r>
          </w:p>
          <w:p w:rsidR="00DB0FC3" w:rsidRDefault="00DB0FC3" w:rsidP="00DB0FC3">
            <w:pPr>
              <w:jc w:val="center"/>
              <w:rPr>
                <w:rFonts w:ascii="Arial" w:hAnsi="Arial" w:cs="Arial"/>
              </w:rPr>
            </w:pPr>
            <w:r>
              <w:rPr>
                <w:rFonts w:ascii="Arial" w:hAnsi="Arial" w:cs="Arial"/>
              </w:rPr>
              <w:lastRenderedPageBreak/>
              <w:t>Whole Genome Sequencing (WGS)</w:t>
            </w:r>
          </w:p>
          <w:p w:rsidR="00DB0FC3" w:rsidRPr="00116540" w:rsidRDefault="00DB0FC3" w:rsidP="0036000D">
            <w:pPr>
              <w:jc w:val="center"/>
              <w:rPr>
                <w:rFonts w:ascii="Arial" w:hAnsi="Arial" w:cs="Arial"/>
              </w:rPr>
            </w:pPr>
          </w:p>
          <w:p w:rsidR="00DB0FC3" w:rsidRPr="00116540" w:rsidRDefault="00DB0FC3" w:rsidP="00727A5D">
            <w:pPr>
              <w:jc w:val="center"/>
              <w:rPr>
                <w:rFonts w:ascii="Arial" w:hAnsi="Arial" w:cs="Arial"/>
              </w:rPr>
            </w:pPr>
          </w:p>
        </w:tc>
        <w:tc>
          <w:tcPr>
            <w:tcW w:w="2612" w:type="dxa"/>
          </w:tcPr>
          <w:p w:rsidR="00DB0FC3" w:rsidRPr="00116540" w:rsidRDefault="00DB0FC3" w:rsidP="0036000D">
            <w:pPr>
              <w:jc w:val="center"/>
              <w:rPr>
                <w:rFonts w:ascii="Arial" w:hAnsi="Arial" w:cs="Arial"/>
              </w:rPr>
            </w:pPr>
            <w:r w:rsidRPr="00116540">
              <w:rPr>
                <w:rFonts w:ascii="Arial" w:hAnsi="Arial" w:cs="Arial"/>
              </w:rPr>
              <w:lastRenderedPageBreak/>
              <w:t xml:space="preserve">Flow MRD Combination defined for follow up of ETP </w:t>
            </w:r>
            <w:r w:rsidRPr="00116540">
              <w:rPr>
                <w:rFonts w:ascii="Arial" w:hAnsi="Arial" w:cs="Arial"/>
              </w:rPr>
              <w:lastRenderedPageBreak/>
              <w:t>only</w:t>
            </w:r>
          </w:p>
          <w:p w:rsidR="00DB0FC3" w:rsidRPr="00116540" w:rsidRDefault="00DB0FC3" w:rsidP="00E54B61">
            <w:pPr>
              <w:jc w:val="center"/>
              <w:rPr>
                <w:rFonts w:ascii="Arial" w:hAnsi="Arial" w:cs="Arial"/>
              </w:rPr>
            </w:pPr>
            <w:r w:rsidRPr="00116540">
              <w:rPr>
                <w:rFonts w:ascii="Arial" w:hAnsi="Arial" w:cs="Arial"/>
              </w:rPr>
              <w:t>DNA and RNA banked</w:t>
            </w:r>
          </w:p>
        </w:tc>
      </w:tr>
      <w:tr w:rsidR="00DB0FC3" w:rsidRPr="00190BE0" w:rsidTr="00DB0FC3">
        <w:trPr>
          <w:trHeight w:val="61"/>
        </w:trPr>
        <w:tc>
          <w:tcPr>
            <w:tcW w:w="1511" w:type="dxa"/>
          </w:tcPr>
          <w:p w:rsidR="00DB0FC3" w:rsidRPr="00116540" w:rsidRDefault="00DB0FC3" w:rsidP="00DB0FC3">
            <w:pPr>
              <w:jc w:val="center"/>
              <w:rPr>
                <w:rFonts w:ascii="Arial" w:hAnsi="Arial" w:cs="Arial"/>
              </w:rPr>
            </w:pPr>
            <w:r w:rsidRPr="00116540">
              <w:rPr>
                <w:rFonts w:ascii="Arial" w:hAnsi="Arial" w:cs="Arial"/>
              </w:rPr>
              <w:lastRenderedPageBreak/>
              <w:t>T Precursor ALL (Adults)</w:t>
            </w:r>
          </w:p>
          <w:p w:rsidR="00DB0FC3" w:rsidRPr="00116540" w:rsidRDefault="00DB0FC3" w:rsidP="00DB0FC3">
            <w:pPr>
              <w:jc w:val="center"/>
              <w:rPr>
                <w:rFonts w:ascii="Arial" w:hAnsi="Arial" w:cs="Arial"/>
              </w:rPr>
            </w:pPr>
            <w:r w:rsidRPr="00116540">
              <w:rPr>
                <w:rFonts w:ascii="Arial" w:hAnsi="Arial" w:cs="Arial"/>
              </w:rPr>
              <w:t>&gt;/=</w:t>
            </w:r>
            <w:r>
              <w:rPr>
                <w:rFonts w:ascii="Arial" w:hAnsi="Arial" w:cs="Arial"/>
              </w:rPr>
              <w:t>30</w:t>
            </w:r>
            <w:r w:rsidRPr="00116540">
              <w:rPr>
                <w:rFonts w:ascii="Arial" w:hAnsi="Arial" w:cs="Arial"/>
              </w:rPr>
              <w:t xml:space="preserve"> years</w:t>
            </w:r>
          </w:p>
        </w:tc>
        <w:tc>
          <w:tcPr>
            <w:tcW w:w="1590" w:type="dxa"/>
          </w:tcPr>
          <w:p w:rsidR="00DB0FC3" w:rsidRPr="00116540" w:rsidRDefault="00DB0FC3" w:rsidP="00E54B61">
            <w:pPr>
              <w:jc w:val="center"/>
              <w:rPr>
                <w:rFonts w:ascii="Arial" w:hAnsi="Arial" w:cs="Arial"/>
              </w:rPr>
            </w:pPr>
            <w:r w:rsidRPr="00116540">
              <w:rPr>
                <w:rFonts w:ascii="Arial" w:hAnsi="Arial" w:cs="Arial"/>
              </w:rPr>
              <w:t>MGG</w:t>
            </w:r>
          </w:p>
        </w:tc>
        <w:tc>
          <w:tcPr>
            <w:tcW w:w="2993" w:type="dxa"/>
          </w:tcPr>
          <w:p w:rsidR="00DB0FC3" w:rsidRPr="00116540" w:rsidRDefault="00DB0FC3" w:rsidP="004A6643">
            <w:pPr>
              <w:jc w:val="center"/>
              <w:rPr>
                <w:rFonts w:ascii="Arial" w:hAnsi="Arial" w:cs="Arial"/>
              </w:rPr>
            </w:pPr>
            <w:r w:rsidRPr="00116540">
              <w:rPr>
                <w:rFonts w:ascii="Arial" w:hAnsi="Arial" w:cs="Arial"/>
              </w:rPr>
              <w:t>Acute Leukaemia Panel</w:t>
            </w:r>
          </w:p>
          <w:p w:rsidR="00DB0FC3" w:rsidRPr="00116540" w:rsidRDefault="00DB0FC3" w:rsidP="004A6643">
            <w:pPr>
              <w:jc w:val="center"/>
              <w:rPr>
                <w:rFonts w:ascii="Arial" w:hAnsi="Arial" w:cs="Arial"/>
              </w:rPr>
            </w:pPr>
          </w:p>
        </w:tc>
        <w:tc>
          <w:tcPr>
            <w:tcW w:w="2715" w:type="dxa"/>
          </w:tcPr>
          <w:p w:rsidR="00DB0FC3" w:rsidRPr="00116540" w:rsidRDefault="00DB0FC3" w:rsidP="00E54B61">
            <w:pPr>
              <w:jc w:val="center"/>
              <w:rPr>
                <w:rFonts w:ascii="Arial" w:hAnsi="Arial" w:cs="Arial"/>
              </w:rPr>
            </w:pPr>
            <w:r w:rsidRPr="00116540">
              <w:rPr>
                <w:rFonts w:ascii="Arial" w:hAnsi="Arial" w:cs="Arial"/>
              </w:rPr>
              <w:t>Acute Leukaemia panel</w:t>
            </w:r>
          </w:p>
        </w:tc>
        <w:tc>
          <w:tcPr>
            <w:tcW w:w="3017" w:type="dxa"/>
          </w:tcPr>
          <w:p w:rsidR="00DB0FC3" w:rsidRPr="00116540" w:rsidRDefault="00DB0FC3" w:rsidP="00727A5D">
            <w:pPr>
              <w:jc w:val="center"/>
              <w:rPr>
                <w:rFonts w:ascii="Arial" w:hAnsi="Arial" w:cs="Arial"/>
              </w:rPr>
            </w:pPr>
            <w:r w:rsidRPr="00116540">
              <w:rPr>
                <w:rFonts w:ascii="Arial" w:hAnsi="Arial" w:cs="Arial"/>
              </w:rPr>
              <w:t>ALL FISH Panel</w:t>
            </w:r>
          </w:p>
          <w:p w:rsidR="00DB0FC3" w:rsidRPr="00116540" w:rsidRDefault="00DB0FC3" w:rsidP="00E54B61">
            <w:pPr>
              <w:jc w:val="center"/>
              <w:rPr>
                <w:rFonts w:ascii="Arial" w:hAnsi="Arial" w:cs="Arial"/>
              </w:rPr>
            </w:pPr>
            <w:r w:rsidRPr="00116540">
              <w:rPr>
                <w:rFonts w:ascii="Arial" w:hAnsi="Arial" w:cs="Arial"/>
              </w:rPr>
              <w:t>Karyotype</w:t>
            </w:r>
          </w:p>
          <w:p w:rsidR="00BB0710" w:rsidRDefault="00BB0710" w:rsidP="00BB0710">
            <w:pPr>
              <w:jc w:val="center"/>
              <w:rPr>
                <w:rFonts w:ascii="Arial" w:hAnsi="Arial" w:cs="Arial"/>
              </w:rPr>
            </w:pPr>
            <w:r>
              <w:rPr>
                <w:rFonts w:ascii="Arial" w:hAnsi="Arial" w:cs="Arial"/>
              </w:rPr>
              <w:t>MRD Target ID [Ig/TCR]</w:t>
            </w:r>
          </w:p>
          <w:p w:rsidR="00DB0FC3" w:rsidRDefault="00DB0FC3" w:rsidP="00DB0FC3">
            <w:pPr>
              <w:jc w:val="center"/>
              <w:rPr>
                <w:rFonts w:ascii="Arial" w:hAnsi="Arial" w:cs="Arial"/>
              </w:rPr>
            </w:pPr>
            <w:r>
              <w:rPr>
                <w:rFonts w:ascii="Arial" w:hAnsi="Arial" w:cs="Arial"/>
              </w:rPr>
              <w:t>Whole Genome Sequencing (WGS)</w:t>
            </w:r>
          </w:p>
          <w:p w:rsidR="00DB0FC3" w:rsidRPr="00116540" w:rsidRDefault="00DB0FC3" w:rsidP="00E54B61">
            <w:pPr>
              <w:jc w:val="center"/>
              <w:rPr>
                <w:rFonts w:ascii="Arial" w:hAnsi="Arial" w:cs="Arial"/>
              </w:rPr>
            </w:pPr>
          </w:p>
          <w:p w:rsidR="00DB0FC3" w:rsidRPr="00116540" w:rsidRDefault="00DB0FC3" w:rsidP="008E082B">
            <w:pPr>
              <w:rPr>
                <w:rFonts w:ascii="Arial" w:hAnsi="Arial" w:cs="Arial"/>
              </w:rPr>
            </w:pPr>
          </w:p>
        </w:tc>
        <w:tc>
          <w:tcPr>
            <w:tcW w:w="2612" w:type="dxa"/>
          </w:tcPr>
          <w:p w:rsidR="00DB0FC3" w:rsidRDefault="00DB0FC3" w:rsidP="00E54B61">
            <w:pPr>
              <w:jc w:val="center"/>
              <w:rPr>
                <w:rFonts w:ascii="Arial" w:hAnsi="Arial" w:cs="Arial"/>
              </w:rPr>
            </w:pPr>
            <w:r w:rsidRPr="00116540">
              <w:rPr>
                <w:rFonts w:ascii="Arial" w:hAnsi="Arial" w:cs="Arial"/>
              </w:rPr>
              <w:t>Flow MRD Combination defined for follow up of ETP only</w:t>
            </w:r>
          </w:p>
          <w:p w:rsidR="00DB0FC3" w:rsidRPr="00116540" w:rsidRDefault="00DB0FC3" w:rsidP="00DB0FC3">
            <w:pPr>
              <w:jc w:val="center"/>
              <w:rPr>
                <w:rFonts w:ascii="Arial" w:hAnsi="Arial" w:cs="Arial"/>
              </w:rPr>
            </w:pPr>
            <w:r>
              <w:rPr>
                <w:rFonts w:ascii="Arial" w:hAnsi="Arial" w:cs="Arial"/>
              </w:rPr>
              <w:t>Targetable kinase panel (clinician defined)</w:t>
            </w:r>
          </w:p>
          <w:p w:rsidR="00DB0FC3" w:rsidRPr="00116540" w:rsidRDefault="00DB0FC3" w:rsidP="00E54B61">
            <w:pPr>
              <w:jc w:val="center"/>
              <w:rPr>
                <w:rFonts w:ascii="Arial" w:hAnsi="Arial" w:cs="Arial"/>
              </w:rPr>
            </w:pPr>
            <w:r w:rsidRPr="00116540">
              <w:rPr>
                <w:rFonts w:ascii="Arial" w:hAnsi="Arial" w:cs="Arial"/>
              </w:rPr>
              <w:t>DNA and RNA banked</w:t>
            </w:r>
          </w:p>
        </w:tc>
      </w:tr>
      <w:tr w:rsidR="00BB0710" w:rsidRPr="00190BE0" w:rsidTr="00DB0FC3">
        <w:trPr>
          <w:trHeight w:val="61"/>
        </w:trPr>
        <w:tc>
          <w:tcPr>
            <w:tcW w:w="1511" w:type="dxa"/>
          </w:tcPr>
          <w:p w:rsidR="00BB0710" w:rsidRPr="00116540" w:rsidRDefault="00BB0710" w:rsidP="003312A4">
            <w:pPr>
              <w:jc w:val="center"/>
              <w:rPr>
                <w:rFonts w:ascii="Arial" w:hAnsi="Arial" w:cs="Arial"/>
              </w:rPr>
            </w:pPr>
            <w:r>
              <w:rPr>
                <w:rFonts w:ascii="Arial" w:hAnsi="Arial" w:cs="Arial"/>
              </w:rPr>
              <w:t>ALL Follow-up</w:t>
            </w:r>
          </w:p>
        </w:tc>
        <w:tc>
          <w:tcPr>
            <w:tcW w:w="1590" w:type="dxa"/>
          </w:tcPr>
          <w:p w:rsidR="00BB0710" w:rsidRPr="00116540" w:rsidRDefault="00BB0710" w:rsidP="003312A4">
            <w:pPr>
              <w:jc w:val="center"/>
              <w:rPr>
                <w:rFonts w:ascii="Arial" w:hAnsi="Arial" w:cs="Arial"/>
              </w:rPr>
            </w:pPr>
            <w:r>
              <w:rPr>
                <w:rFonts w:ascii="Arial" w:hAnsi="Arial" w:cs="Arial"/>
              </w:rPr>
              <w:t>?MGG</w:t>
            </w:r>
          </w:p>
        </w:tc>
        <w:tc>
          <w:tcPr>
            <w:tcW w:w="2993" w:type="dxa"/>
          </w:tcPr>
          <w:p w:rsidR="00BB0710" w:rsidRPr="00116540" w:rsidRDefault="00BB0710" w:rsidP="003312A4">
            <w:pPr>
              <w:jc w:val="center"/>
              <w:rPr>
                <w:rFonts w:ascii="Arial" w:hAnsi="Arial" w:cs="Arial"/>
              </w:rPr>
            </w:pPr>
            <w:r>
              <w:rPr>
                <w:rFonts w:ascii="Arial" w:hAnsi="Arial" w:cs="Arial"/>
              </w:rPr>
              <w:t>Flow MRD</w:t>
            </w:r>
          </w:p>
        </w:tc>
        <w:tc>
          <w:tcPr>
            <w:tcW w:w="2715" w:type="dxa"/>
          </w:tcPr>
          <w:p w:rsidR="00BB0710" w:rsidRPr="00116540" w:rsidRDefault="00BB0710" w:rsidP="003312A4">
            <w:pPr>
              <w:jc w:val="center"/>
              <w:rPr>
                <w:rFonts w:ascii="Arial" w:hAnsi="Arial" w:cs="Arial"/>
              </w:rPr>
            </w:pPr>
            <w:r>
              <w:rPr>
                <w:rFonts w:ascii="Arial" w:hAnsi="Arial" w:cs="Arial"/>
              </w:rPr>
              <w:t>-</w:t>
            </w:r>
          </w:p>
        </w:tc>
        <w:tc>
          <w:tcPr>
            <w:tcW w:w="3017" w:type="dxa"/>
          </w:tcPr>
          <w:p w:rsidR="00BB0710" w:rsidRPr="00116540" w:rsidRDefault="00BB0710" w:rsidP="003312A4">
            <w:pPr>
              <w:jc w:val="center"/>
              <w:rPr>
                <w:rFonts w:ascii="Arial" w:hAnsi="Arial" w:cs="Arial"/>
              </w:rPr>
            </w:pPr>
            <w:r>
              <w:rPr>
                <w:rFonts w:ascii="Arial" w:hAnsi="Arial" w:cs="Arial"/>
              </w:rPr>
              <w:t>ALL MRD [Ig/TCR]</w:t>
            </w:r>
          </w:p>
        </w:tc>
        <w:tc>
          <w:tcPr>
            <w:tcW w:w="2612" w:type="dxa"/>
          </w:tcPr>
          <w:p w:rsidR="00BB0710" w:rsidRPr="00116540" w:rsidRDefault="00BB0710" w:rsidP="003312A4">
            <w:pPr>
              <w:jc w:val="center"/>
              <w:rPr>
                <w:rFonts w:ascii="Arial" w:hAnsi="Arial" w:cs="Arial"/>
              </w:rPr>
            </w:pPr>
          </w:p>
        </w:tc>
      </w:tr>
      <w:tr w:rsidR="00BB0710" w:rsidRPr="00190BE0" w:rsidTr="00DB0FC3">
        <w:trPr>
          <w:trHeight w:val="61"/>
        </w:trPr>
        <w:tc>
          <w:tcPr>
            <w:tcW w:w="1511" w:type="dxa"/>
          </w:tcPr>
          <w:p w:rsidR="00BB0710" w:rsidRPr="00116540" w:rsidRDefault="00BB0710" w:rsidP="00E54B61">
            <w:pPr>
              <w:jc w:val="center"/>
              <w:rPr>
                <w:rFonts w:ascii="Arial" w:hAnsi="Arial" w:cs="Arial"/>
              </w:rPr>
            </w:pPr>
            <w:r w:rsidRPr="00116540">
              <w:rPr>
                <w:rFonts w:ascii="Arial" w:hAnsi="Arial" w:cs="Arial"/>
              </w:rPr>
              <w:t>APL</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Acute Leukaemia Panel Urgent PML Protein</w:t>
            </w:r>
          </w:p>
        </w:tc>
        <w:tc>
          <w:tcPr>
            <w:tcW w:w="2715" w:type="dxa"/>
          </w:tcPr>
          <w:p w:rsidR="00BB0710" w:rsidRPr="00116540" w:rsidRDefault="00BB0710" w:rsidP="00E54B61">
            <w:pPr>
              <w:jc w:val="center"/>
              <w:rPr>
                <w:rFonts w:ascii="Arial" w:hAnsi="Arial" w:cs="Arial"/>
              </w:rPr>
            </w:pPr>
            <w:r w:rsidRPr="00116540">
              <w:rPr>
                <w:rFonts w:ascii="Arial" w:hAnsi="Arial" w:cs="Arial"/>
              </w:rPr>
              <w:t>Acute Leukaemia panel</w:t>
            </w:r>
          </w:p>
        </w:tc>
        <w:tc>
          <w:tcPr>
            <w:tcW w:w="3017" w:type="dxa"/>
          </w:tcPr>
          <w:p w:rsidR="00BB0710" w:rsidRPr="00116540" w:rsidRDefault="00BB0710" w:rsidP="00DB0FC3">
            <w:pPr>
              <w:jc w:val="center"/>
              <w:rPr>
                <w:rFonts w:ascii="Arial" w:hAnsi="Arial" w:cs="Arial"/>
              </w:rPr>
            </w:pPr>
            <w:r w:rsidRPr="00116540">
              <w:rPr>
                <w:rFonts w:ascii="Arial" w:hAnsi="Arial" w:cs="Arial"/>
              </w:rPr>
              <w:t>PML/RARA</w:t>
            </w:r>
          </w:p>
          <w:p w:rsidR="00BB0710" w:rsidRPr="00116540" w:rsidRDefault="00BB0710" w:rsidP="00E54B61">
            <w:pPr>
              <w:jc w:val="center"/>
              <w:rPr>
                <w:rFonts w:ascii="Arial" w:hAnsi="Arial" w:cs="Arial"/>
              </w:rPr>
            </w:pPr>
            <w:r w:rsidRPr="00116540">
              <w:rPr>
                <w:rFonts w:ascii="Arial" w:hAnsi="Arial" w:cs="Arial"/>
              </w:rPr>
              <w:t>Karyotype</w:t>
            </w:r>
          </w:p>
          <w:p w:rsidR="00BB0710" w:rsidRDefault="00BB0710" w:rsidP="00DB0FC3">
            <w:pPr>
              <w:jc w:val="center"/>
              <w:rPr>
                <w:rFonts w:ascii="Arial" w:hAnsi="Arial" w:cs="Arial"/>
              </w:rPr>
            </w:pPr>
            <w:r>
              <w:rPr>
                <w:rFonts w:ascii="Arial" w:hAnsi="Arial" w:cs="Arial"/>
              </w:rPr>
              <w:t>Whole Genome Sequencing (WGS)</w:t>
            </w:r>
          </w:p>
          <w:p w:rsidR="00BB0710" w:rsidRPr="00116540" w:rsidDel="00443156" w:rsidRDefault="00BB0710" w:rsidP="00DB0FC3">
            <w:pPr>
              <w:jc w:val="center"/>
              <w:rPr>
                <w:rFonts w:ascii="Arial" w:hAnsi="Arial" w:cs="Arial"/>
              </w:rPr>
            </w:pPr>
          </w:p>
        </w:tc>
        <w:tc>
          <w:tcPr>
            <w:tcW w:w="2612" w:type="dxa"/>
          </w:tcPr>
          <w:p w:rsidR="00BB0710" w:rsidRPr="00116540" w:rsidRDefault="00BB0710" w:rsidP="00E54B61">
            <w:pPr>
              <w:jc w:val="center"/>
              <w:rPr>
                <w:rFonts w:ascii="Arial" w:hAnsi="Arial" w:cs="Arial"/>
              </w:rPr>
            </w:pPr>
            <w:r w:rsidRPr="00116540">
              <w:rPr>
                <w:rFonts w:ascii="Arial" w:hAnsi="Arial" w:cs="Arial"/>
              </w:rPr>
              <w:t>DNA and RNA banked</w:t>
            </w:r>
          </w:p>
        </w:tc>
      </w:tr>
      <w:tr w:rsidR="00BB0710" w:rsidRPr="00190BE0" w:rsidTr="00DB0FC3">
        <w:trPr>
          <w:trHeight w:val="61"/>
        </w:trPr>
        <w:tc>
          <w:tcPr>
            <w:tcW w:w="1511" w:type="dxa"/>
          </w:tcPr>
          <w:p w:rsidR="00BB0710" w:rsidRPr="00116540" w:rsidRDefault="00BB0710" w:rsidP="00E54B61">
            <w:pPr>
              <w:jc w:val="center"/>
              <w:rPr>
                <w:rFonts w:ascii="Arial" w:hAnsi="Arial" w:cs="Arial"/>
              </w:rPr>
            </w:pPr>
            <w:r w:rsidRPr="00116540">
              <w:rPr>
                <w:rFonts w:ascii="Arial" w:hAnsi="Arial" w:cs="Arial"/>
              </w:rPr>
              <w:t>AML for intensive therapy</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Acute Leukaemia Panel + Exclusion/Inclusion of ETP</w:t>
            </w:r>
          </w:p>
        </w:tc>
        <w:tc>
          <w:tcPr>
            <w:tcW w:w="2715" w:type="dxa"/>
          </w:tcPr>
          <w:p w:rsidR="00BB0710" w:rsidRPr="00116540" w:rsidRDefault="00BB0710" w:rsidP="00E54B61">
            <w:pPr>
              <w:jc w:val="center"/>
              <w:rPr>
                <w:rFonts w:ascii="Arial" w:hAnsi="Arial" w:cs="Arial"/>
              </w:rPr>
            </w:pPr>
            <w:r w:rsidRPr="00116540">
              <w:rPr>
                <w:rFonts w:ascii="Arial" w:hAnsi="Arial" w:cs="Arial"/>
              </w:rPr>
              <w:t>Acute Leukaemia panel</w:t>
            </w:r>
          </w:p>
        </w:tc>
        <w:tc>
          <w:tcPr>
            <w:tcW w:w="3017" w:type="dxa"/>
          </w:tcPr>
          <w:p w:rsidR="00BB0710" w:rsidRPr="00116540" w:rsidRDefault="00BB0710" w:rsidP="00DB0FC3">
            <w:pPr>
              <w:jc w:val="center"/>
              <w:rPr>
                <w:rFonts w:ascii="Arial" w:hAnsi="Arial" w:cs="Arial"/>
                <w:i/>
              </w:rPr>
            </w:pPr>
            <w:r w:rsidRPr="00116540">
              <w:rPr>
                <w:rFonts w:ascii="Arial" w:hAnsi="Arial" w:cs="Arial"/>
                <w:i/>
              </w:rPr>
              <w:t>FLT3/NPM1</w:t>
            </w:r>
          </w:p>
          <w:p w:rsidR="00BB0710" w:rsidRPr="00116540" w:rsidRDefault="00BB0710" w:rsidP="00E54B61">
            <w:pPr>
              <w:jc w:val="center"/>
              <w:rPr>
                <w:rFonts w:ascii="Arial" w:hAnsi="Arial" w:cs="Arial"/>
              </w:rPr>
            </w:pPr>
            <w:r w:rsidRPr="00116540">
              <w:rPr>
                <w:rFonts w:ascii="Arial" w:hAnsi="Arial" w:cs="Arial"/>
              </w:rPr>
              <w:t>Karyotype</w:t>
            </w:r>
          </w:p>
          <w:p w:rsidR="00BB0710" w:rsidRDefault="00BB0710" w:rsidP="00DB0FC3">
            <w:pPr>
              <w:jc w:val="center"/>
              <w:rPr>
                <w:rFonts w:ascii="Arial" w:hAnsi="Arial" w:cs="Arial"/>
              </w:rPr>
            </w:pPr>
            <w:r>
              <w:rPr>
                <w:rFonts w:ascii="Arial" w:hAnsi="Arial" w:cs="Arial"/>
              </w:rPr>
              <w:t>Whole Genome Sequencing (WGS)</w:t>
            </w:r>
          </w:p>
          <w:p w:rsidR="00BB0710" w:rsidRPr="00116540" w:rsidRDefault="00BB0710" w:rsidP="00E54B61">
            <w:pPr>
              <w:jc w:val="center"/>
              <w:rPr>
                <w:rFonts w:ascii="Arial" w:hAnsi="Arial" w:cs="Arial"/>
                <w:color w:val="999999"/>
              </w:rPr>
            </w:pPr>
          </w:p>
        </w:tc>
        <w:tc>
          <w:tcPr>
            <w:tcW w:w="2612" w:type="dxa"/>
          </w:tcPr>
          <w:p w:rsidR="00BB0710" w:rsidRPr="00116540" w:rsidRDefault="00BB0710" w:rsidP="00E54B61">
            <w:pPr>
              <w:jc w:val="center"/>
              <w:rPr>
                <w:rFonts w:ascii="Arial" w:hAnsi="Arial" w:cs="Arial"/>
                <w:sz w:val="22"/>
                <w:szCs w:val="22"/>
              </w:rPr>
            </w:pPr>
            <w:r w:rsidRPr="00116540">
              <w:rPr>
                <w:rFonts w:ascii="Arial" w:hAnsi="Arial" w:cs="Arial"/>
                <w:sz w:val="22"/>
                <w:szCs w:val="22"/>
              </w:rPr>
              <w:t>Flow MRD Combination defined for follow up</w:t>
            </w:r>
          </w:p>
          <w:p w:rsidR="00BB0710" w:rsidRPr="00116540" w:rsidRDefault="00BB0710" w:rsidP="00E54B61">
            <w:pPr>
              <w:jc w:val="center"/>
              <w:rPr>
                <w:rFonts w:ascii="Arial" w:hAnsi="Arial" w:cs="Arial"/>
              </w:rPr>
            </w:pPr>
            <w:r w:rsidRPr="00116540">
              <w:rPr>
                <w:rFonts w:ascii="Arial" w:hAnsi="Arial" w:cs="Arial"/>
                <w:sz w:val="22"/>
                <w:szCs w:val="22"/>
              </w:rPr>
              <w:t>DNA and RNA banked</w:t>
            </w:r>
          </w:p>
        </w:tc>
      </w:tr>
      <w:tr w:rsidR="00BB0710" w:rsidRPr="00190BE0" w:rsidTr="00DB0FC3">
        <w:trPr>
          <w:trHeight w:val="431"/>
        </w:trPr>
        <w:tc>
          <w:tcPr>
            <w:tcW w:w="1511" w:type="dxa"/>
          </w:tcPr>
          <w:p w:rsidR="00BB0710" w:rsidRPr="00116540" w:rsidRDefault="00BB0710" w:rsidP="00E54B61">
            <w:pPr>
              <w:jc w:val="center"/>
              <w:rPr>
                <w:rFonts w:ascii="Arial" w:hAnsi="Arial" w:cs="Arial"/>
              </w:rPr>
            </w:pPr>
            <w:r w:rsidRPr="00116540">
              <w:rPr>
                <w:rFonts w:ascii="Arial" w:hAnsi="Arial" w:cs="Arial"/>
              </w:rPr>
              <w:t>AML – Non Intensive</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Acute Leukaemia Panel</w:t>
            </w:r>
          </w:p>
        </w:tc>
        <w:tc>
          <w:tcPr>
            <w:tcW w:w="2715" w:type="dxa"/>
          </w:tcPr>
          <w:p w:rsidR="00BB0710" w:rsidRPr="00116540" w:rsidRDefault="00BB0710" w:rsidP="00E54B61">
            <w:pPr>
              <w:jc w:val="center"/>
              <w:rPr>
                <w:rFonts w:ascii="Arial" w:hAnsi="Arial" w:cs="Arial"/>
                <w:lang w:val="fr-FR"/>
              </w:rPr>
            </w:pPr>
            <w:r w:rsidRPr="00116540">
              <w:rPr>
                <w:rFonts w:ascii="Arial" w:hAnsi="Arial" w:cs="Arial"/>
              </w:rPr>
              <w:t>Acute Leukaemia panel</w:t>
            </w:r>
          </w:p>
        </w:tc>
        <w:tc>
          <w:tcPr>
            <w:tcW w:w="3017" w:type="dxa"/>
          </w:tcPr>
          <w:p w:rsidR="00BB0710" w:rsidRPr="00116540" w:rsidRDefault="00BB0710" w:rsidP="00DB0FC3">
            <w:pPr>
              <w:jc w:val="center"/>
              <w:rPr>
                <w:rFonts w:ascii="Arial" w:hAnsi="Arial" w:cs="Arial"/>
                <w:i/>
              </w:rPr>
            </w:pPr>
            <w:r w:rsidRPr="00116540">
              <w:rPr>
                <w:rFonts w:ascii="Arial" w:hAnsi="Arial" w:cs="Arial"/>
                <w:i/>
              </w:rPr>
              <w:t>FLT3/NPM1</w:t>
            </w:r>
          </w:p>
          <w:p w:rsidR="00BB0710" w:rsidRPr="00116540" w:rsidRDefault="00BB0710" w:rsidP="00E54B61">
            <w:pPr>
              <w:jc w:val="center"/>
              <w:rPr>
                <w:rFonts w:ascii="Arial" w:hAnsi="Arial" w:cs="Arial"/>
              </w:rPr>
            </w:pPr>
            <w:r w:rsidRPr="00116540">
              <w:rPr>
                <w:rFonts w:ascii="Arial" w:hAnsi="Arial" w:cs="Arial"/>
              </w:rPr>
              <w:t>Karyotype</w:t>
            </w:r>
          </w:p>
          <w:p w:rsidR="00BB0710" w:rsidRDefault="00BB0710" w:rsidP="00DB0FC3">
            <w:pPr>
              <w:jc w:val="center"/>
              <w:rPr>
                <w:rFonts w:ascii="Arial" w:hAnsi="Arial" w:cs="Arial"/>
              </w:rPr>
            </w:pPr>
            <w:r>
              <w:rPr>
                <w:rFonts w:ascii="Arial" w:hAnsi="Arial" w:cs="Arial"/>
              </w:rPr>
              <w:lastRenderedPageBreak/>
              <w:t>Whole Genome Sequencing (WGS)</w:t>
            </w:r>
          </w:p>
          <w:p w:rsidR="00BB0710" w:rsidRPr="00116540" w:rsidRDefault="00BB0710" w:rsidP="00B66D2D">
            <w:pPr>
              <w:jc w:val="center"/>
              <w:rPr>
                <w:rFonts w:ascii="Arial" w:hAnsi="Arial" w:cs="Arial"/>
                <w:lang w:val="fr-FR"/>
              </w:rPr>
            </w:pPr>
          </w:p>
        </w:tc>
        <w:tc>
          <w:tcPr>
            <w:tcW w:w="2612" w:type="dxa"/>
          </w:tcPr>
          <w:p w:rsidR="00BB0710" w:rsidRPr="00116540" w:rsidRDefault="00BB0710" w:rsidP="00E54B61">
            <w:pPr>
              <w:jc w:val="center"/>
              <w:rPr>
                <w:rFonts w:ascii="Arial" w:hAnsi="Arial" w:cs="Arial"/>
                <w:lang w:val="fr-FR"/>
              </w:rPr>
            </w:pPr>
            <w:r w:rsidRPr="00116540">
              <w:rPr>
                <w:rFonts w:ascii="Arial" w:hAnsi="Arial" w:cs="Arial"/>
              </w:rPr>
              <w:lastRenderedPageBreak/>
              <w:t>DNA and RNA banked</w:t>
            </w:r>
          </w:p>
        </w:tc>
      </w:tr>
      <w:tr w:rsidR="00BB0710" w:rsidRPr="00190BE0" w:rsidTr="00DB0FC3">
        <w:trPr>
          <w:trHeight w:val="431"/>
        </w:trPr>
        <w:tc>
          <w:tcPr>
            <w:tcW w:w="1511" w:type="dxa"/>
          </w:tcPr>
          <w:p w:rsidR="00BB0710" w:rsidRPr="00116540" w:rsidRDefault="00BB0710" w:rsidP="00E54B61">
            <w:pPr>
              <w:jc w:val="center"/>
              <w:rPr>
                <w:rFonts w:ascii="Arial" w:hAnsi="Arial" w:cs="Arial"/>
              </w:rPr>
            </w:pPr>
            <w:r>
              <w:rPr>
                <w:rFonts w:ascii="Arial" w:hAnsi="Arial" w:cs="Arial"/>
              </w:rPr>
              <w:lastRenderedPageBreak/>
              <w:t>AML Follow-up</w:t>
            </w:r>
          </w:p>
        </w:tc>
        <w:tc>
          <w:tcPr>
            <w:tcW w:w="1590" w:type="dxa"/>
          </w:tcPr>
          <w:p w:rsidR="00BB0710" w:rsidRPr="00116540" w:rsidRDefault="00BB0710" w:rsidP="00E54B61">
            <w:pPr>
              <w:jc w:val="center"/>
              <w:rPr>
                <w:rFonts w:ascii="Arial" w:hAnsi="Arial" w:cs="Arial"/>
              </w:rPr>
            </w:pPr>
            <w:r>
              <w:rPr>
                <w:rFonts w:ascii="Arial" w:hAnsi="Arial" w:cs="Arial"/>
              </w:rPr>
              <w:t>?MGG</w:t>
            </w:r>
          </w:p>
        </w:tc>
        <w:tc>
          <w:tcPr>
            <w:tcW w:w="2993" w:type="dxa"/>
          </w:tcPr>
          <w:p w:rsidR="00BB0710" w:rsidRPr="00116540" w:rsidRDefault="00BB0710" w:rsidP="00E54B61">
            <w:pPr>
              <w:jc w:val="center"/>
              <w:rPr>
                <w:rFonts w:ascii="Arial" w:hAnsi="Arial" w:cs="Arial"/>
              </w:rPr>
            </w:pPr>
            <w:r>
              <w:rPr>
                <w:rFonts w:ascii="Arial" w:hAnsi="Arial" w:cs="Arial"/>
              </w:rPr>
              <w:t>Flow MRD</w:t>
            </w:r>
          </w:p>
        </w:tc>
        <w:tc>
          <w:tcPr>
            <w:tcW w:w="2715" w:type="dxa"/>
          </w:tcPr>
          <w:p w:rsidR="00BB0710" w:rsidRPr="00116540" w:rsidRDefault="00BB0710" w:rsidP="00E54B61">
            <w:pPr>
              <w:jc w:val="center"/>
              <w:rPr>
                <w:rFonts w:ascii="Arial" w:hAnsi="Arial" w:cs="Arial"/>
              </w:rPr>
            </w:pPr>
            <w:r>
              <w:rPr>
                <w:rFonts w:ascii="Arial" w:hAnsi="Arial" w:cs="Arial"/>
              </w:rPr>
              <w:t>-</w:t>
            </w:r>
          </w:p>
        </w:tc>
        <w:tc>
          <w:tcPr>
            <w:tcW w:w="3017" w:type="dxa"/>
          </w:tcPr>
          <w:p w:rsidR="00BB0710" w:rsidRPr="00534A3F" w:rsidRDefault="00BB0710" w:rsidP="00DB0FC3">
            <w:pPr>
              <w:jc w:val="center"/>
              <w:rPr>
                <w:rFonts w:ascii="Arial" w:hAnsi="Arial" w:cs="Arial"/>
              </w:rPr>
            </w:pPr>
            <w:r w:rsidRPr="00534A3F">
              <w:rPr>
                <w:rFonts w:ascii="Arial" w:hAnsi="Arial" w:cs="Arial"/>
              </w:rPr>
              <w:t>Molecular monitoring as required e.g. NPM1</w:t>
            </w:r>
          </w:p>
        </w:tc>
        <w:tc>
          <w:tcPr>
            <w:tcW w:w="2612" w:type="dxa"/>
          </w:tcPr>
          <w:p w:rsidR="00BB0710" w:rsidRPr="00116540" w:rsidRDefault="00BB0710" w:rsidP="00E54B61">
            <w:pPr>
              <w:jc w:val="center"/>
              <w:rPr>
                <w:rFonts w:ascii="Arial" w:hAnsi="Arial" w:cs="Arial"/>
              </w:rPr>
            </w:pPr>
          </w:p>
        </w:tc>
      </w:tr>
      <w:tr w:rsidR="00BB0710" w:rsidRPr="00190BE0" w:rsidTr="00DB0FC3">
        <w:trPr>
          <w:trHeight w:val="61"/>
        </w:trPr>
        <w:tc>
          <w:tcPr>
            <w:tcW w:w="1511" w:type="dxa"/>
          </w:tcPr>
          <w:p w:rsidR="00BB0710" w:rsidRPr="00116540" w:rsidRDefault="00BB0710" w:rsidP="00E54B61">
            <w:pPr>
              <w:jc w:val="center"/>
              <w:rPr>
                <w:rFonts w:ascii="Arial" w:hAnsi="Arial" w:cs="Arial"/>
              </w:rPr>
            </w:pPr>
            <w:r w:rsidRPr="00116540">
              <w:rPr>
                <w:rFonts w:ascii="Arial" w:hAnsi="Arial" w:cs="Arial"/>
              </w:rPr>
              <w:t>CML Diagnosis</w:t>
            </w:r>
          </w:p>
          <w:p w:rsidR="00BB0710" w:rsidRPr="00116540" w:rsidRDefault="00BB0710" w:rsidP="00E54B61">
            <w:pPr>
              <w:jc w:val="center"/>
              <w:rPr>
                <w:rFonts w:ascii="Arial" w:hAnsi="Arial" w:cs="Arial"/>
              </w:rPr>
            </w:pP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Acute Leukaemia Panel if excess of blasts morphologically</w:t>
            </w:r>
          </w:p>
        </w:tc>
        <w:tc>
          <w:tcPr>
            <w:tcW w:w="2715" w:type="dxa"/>
          </w:tcPr>
          <w:p w:rsidR="00BB0710" w:rsidRPr="00116540" w:rsidRDefault="00BB0710" w:rsidP="00E54B61">
            <w:pPr>
              <w:jc w:val="center"/>
              <w:rPr>
                <w:rFonts w:ascii="Arial" w:hAnsi="Arial" w:cs="Arial"/>
              </w:rPr>
            </w:pPr>
            <w:r w:rsidRPr="00116540">
              <w:rPr>
                <w:rFonts w:ascii="Arial" w:hAnsi="Arial" w:cs="Arial"/>
              </w:rPr>
              <w:t>MDS/MPN panel</w:t>
            </w:r>
          </w:p>
        </w:tc>
        <w:tc>
          <w:tcPr>
            <w:tcW w:w="3017" w:type="dxa"/>
          </w:tcPr>
          <w:p w:rsidR="00BB0710" w:rsidRDefault="00BB0710" w:rsidP="00E20101">
            <w:pPr>
              <w:spacing w:before="100" w:beforeAutospacing="1" w:after="100" w:afterAutospacing="1"/>
              <w:jc w:val="center"/>
              <w:rPr>
                <w:rFonts w:ascii="Arial" w:hAnsi="Arial" w:cs="Arial"/>
              </w:rPr>
            </w:pPr>
            <w:r w:rsidRPr="00116540">
              <w:rPr>
                <w:rFonts w:ascii="Arial" w:hAnsi="Arial" w:cs="Arial"/>
              </w:rPr>
              <w:t>Karyotype</w:t>
            </w:r>
          </w:p>
          <w:p w:rsidR="00BB0710" w:rsidRPr="00116540" w:rsidRDefault="00BB0710" w:rsidP="000B79F4">
            <w:pPr>
              <w:spacing w:before="100" w:beforeAutospacing="1" w:after="100" w:afterAutospacing="1"/>
              <w:jc w:val="center"/>
              <w:rPr>
                <w:rFonts w:ascii="Arial" w:hAnsi="Arial" w:cs="Arial"/>
                <w:lang w:val="en-US"/>
              </w:rPr>
            </w:pPr>
            <w:r w:rsidRPr="000B79F4">
              <w:rPr>
                <w:rFonts w:ascii="Arial" w:hAnsi="Arial" w:cs="Arial"/>
                <w:i/>
              </w:rPr>
              <w:t>BCR-ABL1</w:t>
            </w:r>
            <w:r>
              <w:rPr>
                <w:rFonts w:ascii="Arial" w:hAnsi="Arial" w:cs="Arial"/>
              </w:rPr>
              <w:t xml:space="preserve"> PCR if not previously undertaken</w:t>
            </w:r>
            <w:r w:rsidRPr="00116540">
              <w:rPr>
                <w:rFonts w:ascii="Arial" w:hAnsi="Arial" w:cs="Arial"/>
              </w:rPr>
              <w:br/>
            </w:r>
          </w:p>
        </w:tc>
        <w:tc>
          <w:tcPr>
            <w:tcW w:w="2612" w:type="dxa"/>
          </w:tcPr>
          <w:p w:rsidR="00BB0710" w:rsidRPr="00116540" w:rsidRDefault="00BB0710" w:rsidP="00DB0FC3">
            <w:pPr>
              <w:jc w:val="center"/>
              <w:rPr>
                <w:rFonts w:ascii="Arial" w:hAnsi="Arial" w:cs="Arial"/>
              </w:rPr>
            </w:pPr>
            <w:r>
              <w:rPr>
                <w:rFonts w:ascii="Arial" w:hAnsi="Arial" w:cs="Arial"/>
              </w:rPr>
              <w:t>Whole Genome Sequencing (WGS) in childhood CML</w:t>
            </w:r>
          </w:p>
        </w:tc>
      </w:tr>
      <w:tr w:rsidR="00BB0710" w:rsidRPr="00190BE0" w:rsidTr="00DB0FC3">
        <w:trPr>
          <w:trHeight w:val="61"/>
        </w:trPr>
        <w:tc>
          <w:tcPr>
            <w:tcW w:w="1511" w:type="dxa"/>
          </w:tcPr>
          <w:p w:rsidR="00BB0710" w:rsidRPr="00116540" w:rsidRDefault="00BB0710" w:rsidP="00E54B61">
            <w:pPr>
              <w:jc w:val="center"/>
              <w:rPr>
                <w:rFonts w:ascii="Arial" w:hAnsi="Arial" w:cs="Arial"/>
              </w:rPr>
            </w:pPr>
            <w:r w:rsidRPr="00116540">
              <w:rPr>
                <w:rFonts w:ascii="Arial" w:hAnsi="Arial" w:cs="Arial"/>
              </w:rPr>
              <w:t>CML Follow Up</w:t>
            </w:r>
          </w:p>
          <w:p w:rsidR="00BB0710" w:rsidRPr="00116540" w:rsidRDefault="00BB0710" w:rsidP="00E54B61">
            <w:pPr>
              <w:jc w:val="center"/>
              <w:rPr>
                <w:rFonts w:ascii="Arial" w:hAnsi="Arial" w:cs="Arial"/>
              </w:rPr>
            </w:pP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p>
        </w:tc>
        <w:tc>
          <w:tcPr>
            <w:tcW w:w="2715" w:type="dxa"/>
          </w:tcPr>
          <w:p w:rsidR="00BB0710" w:rsidRPr="00116540" w:rsidRDefault="00BB0710" w:rsidP="00E54B61">
            <w:pPr>
              <w:jc w:val="center"/>
              <w:rPr>
                <w:rFonts w:ascii="Arial" w:hAnsi="Arial" w:cs="Arial"/>
              </w:rPr>
            </w:pPr>
            <w:r w:rsidRPr="00116540">
              <w:rPr>
                <w:rFonts w:ascii="Arial" w:hAnsi="Arial" w:cs="Arial"/>
              </w:rPr>
              <w:t>Selective markers from MDS/MPN panel as appropriate</w:t>
            </w:r>
          </w:p>
        </w:tc>
        <w:tc>
          <w:tcPr>
            <w:tcW w:w="3017" w:type="dxa"/>
          </w:tcPr>
          <w:p w:rsidR="00BB0710" w:rsidRPr="00116540" w:rsidRDefault="00BB0710" w:rsidP="00E20101">
            <w:pPr>
              <w:spacing w:before="100" w:beforeAutospacing="1" w:after="100" w:afterAutospacing="1"/>
              <w:jc w:val="center"/>
              <w:rPr>
                <w:rFonts w:ascii="Arial" w:hAnsi="Arial" w:cs="Arial"/>
              </w:rPr>
            </w:pPr>
            <w:r w:rsidRPr="00116540">
              <w:rPr>
                <w:rFonts w:ascii="Arial" w:hAnsi="Arial" w:cs="Arial"/>
              </w:rPr>
              <w:t>Karyotype if Treatment Warning/Failure</w:t>
            </w:r>
          </w:p>
        </w:tc>
        <w:tc>
          <w:tcPr>
            <w:tcW w:w="2612" w:type="dxa"/>
          </w:tcPr>
          <w:p w:rsidR="00BB0710" w:rsidRPr="00116540" w:rsidRDefault="00BB0710" w:rsidP="00B66D2D">
            <w:pPr>
              <w:jc w:val="center"/>
              <w:rPr>
                <w:rFonts w:ascii="Arial" w:hAnsi="Arial" w:cs="Arial"/>
              </w:rPr>
            </w:pPr>
          </w:p>
        </w:tc>
      </w:tr>
      <w:tr w:rsidR="00BB0710" w:rsidRPr="00190BE0" w:rsidTr="00DB0FC3">
        <w:trPr>
          <w:trHeight w:val="1064"/>
        </w:trPr>
        <w:tc>
          <w:tcPr>
            <w:tcW w:w="1511" w:type="dxa"/>
          </w:tcPr>
          <w:p w:rsidR="00BB0710" w:rsidRPr="00116540" w:rsidRDefault="00BB0710" w:rsidP="00E54B61">
            <w:pPr>
              <w:jc w:val="center"/>
              <w:rPr>
                <w:rFonts w:ascii="Arial" w:hAnsi="Arial" w:cs="Arial"/>
              </w:rPr>
            </w:pPr>
            <w:r w:rsidRPr="00116540">
              <w:rPr>
                <w:rFonts w:ascii="Arial" w:hAnsi="Arial" w:cs="Arial"/>
              </w:rPr>
              <w:t>MDS</w:t>
            </w:r>
          </w:p>
        </w:tc>
        <w:tc>
          <w:tcPr>
            <w:tcW w:w="1590" w:type="dxa"/>
          </w:tcPr>
          <w:p w:rsidR="00BB0710" w:rsidRPr="00116540" w:rsidRDefault="00BB0710" w:rsidP="00E54B61">
            <w:pPr>
              <w:jc w:val="center"/>
              <w:rPr>
                <w:rFonts w:ascii="Arial" w:hAnsi="Arial" w:cs="Arial"/>
              </w:rPr>
            </w:pPr>
            <w:r w:rsidRPr="00116540">
              <w:rPr>
                <w:rFonts w:ascii="Arial" w:hAnsi="Arial" w:cs="Arial"/>
              </w:rPr>
              <w:t>MGG + iron stain</w:t>
            </w:r>
          </w:p>
        </w:tc>
        <w:tc>
          <w:tcPr>
            <w:tcW w:w="2993" w:type="dxa"/>
          </w:tcPr>
          <w:p w:rsidR="00BB0710" w:rsidRPr="00116540" w:rsidRDefault="00BB0710" w:rsidP="00E54B61">
            <w:pPr>
              <w:jc w:val="center"/>
              <w:rPr>
                <w:rFonts w:ascii="Arial" w:hAnsi="Arial" w:cs="Arial"/>
              </w:rPr>
            </w:pPr>
            <w:r w:rsidRPr="00116540">
              <w:rPr>
                <w:rFonts w:ascii="Arial" w:hAnsi="Arial" w:cs="Arial"/>
              </w:rPr>
              <w:t>MDS Panel – Enumeration of Blasts and Monocytes</w:t>
            </w:r>
          </w:p>
        </w:tc>
        <w:tc>
          <w:tcPr>
            <w:tcW w:w="2715" w:type="dxa"/>
          </w:tcPr>
          <w:p w:rsidR="00BB0710" w:rsidRPr="00116540" w:rsidRDefault="00BB0710" w:rsidP="00E54B61">
            <w:pPr>
              <w:jc w:val="center"/>
              <w:rPr>
                <w:rFonts w:ascii="Arial" w:hAnsi="Arial" w:cs="Arial"/>
              </w:rPr>
            </w:pPr>
            <w:r w:rsidRPr="00116540">
              <w:rPr>
                <w:rFonts w:ascii="Arial" w:hAnsi="Arial" w:cs="Arial"/>
              </w:rPr>
              <w:t>MDS/MPN panel</w:t>
            </w:r>
          </w:p>
        </w:tc>
        <w:tc>
          <w:tcPr>
            <w:tcW w:w="3017" w:type="dxa"/>
          </w:tcPr>
          <w:p w:rsidR="00BB0710" w:rsidRDefault="00BB0710" w:rsidP="00E54B61">
            <w:pPr>
              <w:jc w:val="center"/>
              <w:rPr>
                <w:rFonts w:ascii="Arial" w:hAnsi="Arial" w:cs="Arial"/>
              </w:rPr>
            </w:pPr>
            <w:r w:rsidRPr="00116540">
              <w:rPr>
                <w:rFonts w:ascii="Arial" w:hAnsi="Arial" w:cs="Arial"/>
              </w:rPr>
              <w:t>Karyotype</w:t>
            </w:r>
            <w:r>
              <w:rPr>
                <w:rFonts w:ascii="Arial" w:hAnsi="Arial" w:cs="Arial"/>
              </w:rPr>
              <w:t xml:space="preserve"> (MDS FISH if failed)</w:t>
            </w:r>
          </w:p>
          <w:p w:rsidR="00BB0710" w:rsidRPr="005578DF" w:rsidRDefault="00BB0710" w:rsidP="00E54B61">
            <w:pPr>
              <w:jc w:val="center"/>
              <w:rPr>
                <w:rFonts w:ascii="Arial" w:hAnsi="Arial" w:cs="Arial"/>
                <w:vertAlign w:val="superscript"/>
              </w:rPr>
            </w:pPr>
            <w:r>
              <w:rPr>
                <w:rFonts w:ascii="Arial" w:hAnsi="Arial" w:cs="Arial"/>
              </w:rPr>
              <w:t>MDS NGS</w:t>
            </w:r>
          </w:p>
          <w:p w:rsidR="00BB0710" w:rsidRPr="00116540" w:rsidRDefault="00BB0710" w:rsidP="00EE170C">
            <w:pPr>
              <w:jc w:val="center"/>
              <w:rPr>
                <w:rFonts w:ascii="Arial" w:hAnsi="Arial" w:cs="Arial"/>
              </w:rPr>
            </w:pPr>
          </w:p>
        </w:tc>
        <w:tc>
          <w:tcPr>
            <w:tcW w:w="2612" w:type="dxa"/>
          </w:tcPr>
          <w:p w:rsidR="00BB0710" w:rsidRPr="00116540" w:rsidRDefault="00BB0710" w:rsidP="005578DF">
            <w:pPr>
              <w:rPr>
                <w:rFonts w:ascii="Arial" w:hAnsi="Arial" w:cs="Arial"/>
              </w:rPr>
            </w:pPr>
            <w:r>
              <w:rPr>
                <w:rFonts w:ascii="Arial" w:hAnsi="Arial" w:cs="Arial"/>
              </w:rPr>
              <w:t>Whole Genome Sequencing (WGS) in childhood MDS</w:t>
            </w:r>
          </w:p>
        </w:tc>
      </w:tr>
      <w:tr w:rsidR="00BB0710" w:rsidRPr="00190BE0" w:rsidTr="00DB0FC3">
        <w:trPr>
          <w:trHeight w:val="61"/>
        </w:trPr>
        <w:tc>
          <w:tcPr>
            <w:tcW w:w="1511" w:type="dxa"/>
          </w:tcPr>
          <w:p w:rsidR="00BB0710" w:rsidRPr="00116540" w:rsidRDefault="00BB0710" w:rsidP="00E54B61">
            <w:pPr>
              <w:rPr>
                <w:rFonts w:ascii="Arial" w:hAnsi="Arial" w:cs="Arial"/>
              </w:rPr>
            </w:pPr>
            <w:r w:rsidRPr="00116540">
              <w:rPr>
                <w:rFonts w:ascii="Arial" w:hAnsi="Arial" w:cs="Arial"/>
              </w:rPr>
              <w:t>PV</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Del="008A227D" w:rsidRDefault="00BB0710" w:rsidP="00E54B61">
            <w:pPr>
              <w:jc w:val="center"/>
              <w:rPr>
                <w:rFonts w:ascii="Arial" w:hAnsi="Arial" w:cs="Arial"/>
              </w:rPr>
            </w:pPr>
            <w:r w:rsidRPr="00116540">
              <w:rPr>
                <w:rFonts w:ascii="Arial" w:hAnsi="Arial" w:cs="Arial"/>
              </w:rPr>
              <w:t>Only if excess of blasts on aspirate morphology</w:t>
            </w:r>
          </w:p>
        </w:tc>
        <w:tc>
          <w:tcPr>
            <w:tcW w:w="2715" w:type="dxa"/>
          </w:tcPr>
          <w:p w:rsidR="00BB0710" w:rsidRPr="00116540" w:rsidRDefault="00BB0710" w:rsidP="00E54B61">
            <w:pPr>
              <w:jc w:val="center"/>
              <w:rPr>
                <w:rFonts w:ascii="Arial" w:hAnsi="Arial" w:cs="Arial"/>
              </w:rPr>
            </w:pPr>
            <w:r w:rsidRPr="00116540">
              <w:rPr>
                <w:rFonts w:ascii="Arial" w:hAnsi="Arial" w:cs="Arial"/>
              </w:rPr>
              <w:t>MDS/MPN panel</w:t>
            </w:r>
          </w:p>
        </w:tc>
        <w:tc>
          <w:tcPr>
            <w:tcW w:w="3017" w:type="dxa"/>
          </w:tcPr>
          <w:p w:rsidR="00BB0710" w:rsidRDefault="00BB0710" w:rsidP="007757E5">
            <w:pPr>
              <w:jc w:val="center"/>
              <w:rPr>
                <w:rFonts w:ascii="Arial" w:hAnsi="Arial" w:cs="Arial"/>
              </w:rPr>
            </w:pPr>
            <w:r>
              <w:rPr>
                <w:rFonts w:ascii="Arial" w:hAnsi="Arial" w:cs="Arial"/>
              </w:rPr>
              <w:t>Karyotype</w:t>
            </w:r>
          </w:p>
          <w:p w:rsidR="00BB0710" w:rsidRPr="005578DF" w:rsidRDefault="00BB0710" w:rsidP="000B79F4">
            <w:pPr>
              <w:jc w:val="center"/>
              <w:rPr>
                <w:rFonts w:ascii="Arial" w:hAnsi="Arial" w:cs="Arial"/>
                <w:vertAlign w:val="superscript"/>
              </w:rPr>
            </w:pPr>
            <w:r>
              <w:rPr>
                <w:rFonts w:ascii="Arial" w:hAnsi="Arial" w:cs="Arial"/>
              </w:rPr>
              <w:t>MPN NGS</w:t>
            </w:r>
            <w:r>
              <w:rPr>
                <w:rFonts w:ascii="Arial" w:hAnsi="Arial" w:cs="Arial"/>
                <w:vertAlign w:val="superscript"/>
              </w:rPr>
              <w:t>i</w:t>
            </w:r>
          </w:p>
        </w:tc>
        <w:tc>
          <w:tcPr>
            <w:tcW w:w="2612" w:type="dxa"/>
          </w:tcPr>
          <w:p w:rsidR="00BB0710" w:rsidRPr="00116540" w:rsidRDefault="00BB0710" w:rsidP="00B66D2D">
            <w:pPr>
              <w:jc w:val="center"/>
              <w:rPr>
                <w:rFonts w:ascii="Arial" w:hAnsi="Arial" w:cs="Arial"/>
              </w:rPr>
            </w:pPr>
            <w:r>
              <w:rPr>
                <w:rFonts w:ascii="Arial" w:hAnsi="Arial" w:cs="Arial"/>
              </w:rPr>
              <w:t>DNA/Suspension banked</w:t>
            </w:r>
          </w:p>
        </w:tc>
      </w:tr>
      <w:tr w:rsidR="00BB0710" w:rsidRPr="00190BE0" w:rsidTr="00DB0FC3">
        <w:trPr>
          <w:trHeight w:val="61"/>
        </w:trPr>
        <w:tc>
          <w:tcPr>
            <w:tcW w:w="1511" w:type="dxa"/>
          </w:tcPr>
          <w:p w:rsidR="00BB0710" w:rsidRPr="00116540" w:rsidRDefault="00BB0710" w:rsidP="00E54B61">
            <w:pPr>
              <w:rPr>
                <w:rFonts w:ascii="Arial" w:hAnsi="Arial" w:cs="Arial"/>
              </w:rPr>
            </w:pPr>
            <w:r w:rsidRPr="00116540">
              <w:rPr>
                <w:rFonts w:ascii="Arial" w:hAnsi="Arial" w:cs="Arial"/>
              </w:rPr>
              <w:t>ET/MF</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Del="008A227D" w:rsidRDefault="00BB0710" w:rsidP="00E54B61">
            <w:pPr>
              <w:jc w:val="center"/>
              <w:rPr>
                <w:rFonts w:ascii="Arial" w:hAnsi="Arial" w:cs="Arial"/>
              </w:rPr>
            </w:pPr>
            <w:r w:rsidRPr="00116540">
              <w:rPr>
                <w:rFonts w:ascii="Arial" w:hAnsi="Arial" w:cs="Arial"/>
              </w:rPr>
              <w:t>Only if excess of blasts on aspirate morphology</w:t>
            </w:r>
          </w:p>
        </w:tc>
        <w:tc>
          <w:tcPr>
            <w:tcW w:w="2715" w:type="dxa"/>
          </w:tcPr>
          <w:p w:rsidR="00BB0710" w:rsidRPr="00116540" w:rsidRDefault="00BB0710" w:rsidP="00E54B61">
            <w:pPr>
              <w:jc w:val="center"/>
              <w:rPr>
                <w:rFonts w:ascii="Arial" w:hAnsi="Arial" w:cs="Arial"/>
              </w:rPr>
            </w:pPr>
            <w:r w:rsidRPr="00116540">
              <w:rPr>
                <w:rFonts w:ascii="Arial" w:hAnsi="Arial" w:cs="Arial"/>
              </w:rPr>
              <w:t>MDS/MPN panel</w:t>
            </w:r>
          </w:p>
        </w:tc>
        <w:tc>
          <w:tcPr>
            <w:tcW w:w="3017" w:type="dxa"/>
          </w:tcPr>
          <w:p w:rsidR="00BB0710" w:rsidRDefault="00BB0710" w:rsidP="00E54B61">
            <w:pPr>
              <w:jc w:val="center"/>
              <w:rPr>
                <w:rFonts w:ascii="Arial" w:hAnsi="Arial" w:cs="Arial"/>
              </w:rPr>
            </w:pPr>
            <w:r>
              <w:rPr>
                <w:rFonts w:ascii="Arial" w:hAnsi="Arial" w:cs="Arial"/>
              </w:rPr>
              <w:t>Karyotype</w:t>
            </w:r>
          </w:p>
          <w:p w:rsidR="00BB0710" w:rsidRPr="005578DF" w:rsidRDefault="00BB0710" w:rsidP="000B79F4">
            <w:pPr>
              <w:jc w:val="center"/>
              <w:rPr>
                <w:rFonts w:ascii="Arial" w:hAnsi="Arial" w:cs="Arial"/>
                <w:vertAlign w:val="superscript"/>
              </w:rPr>
            </w:pPr>
            <w:r>
              <w:rPr>
                <w:rFonts w:ascii="Arial" w:hAnsi="Arial" w:cs="Arial"/>
              </w:rPr>
              <w:t>MPN NGS</w:t>
            </w:r>
            <w:r>
              <w:rPr>
                <w:rFonts w:ascii="Arial" w:hAnsi="Arial" w:cs="Arial"/>
                <w:vertAlign w:val="superscript"/>
              </w:rPr>
              <w:t>i</w:t>
            </w:r>
          </w:p>
        </w:tc>
        <w:tc>
          <w:tcPr>
            <w:tcW w:w="2612" w:type="dxa"/>
          </w:tcPr>
          <w:p w:rsidR="00BB0710" w:rsidRPr="00116540" w:rsidRDefault="00BB0710" w:rsidP="00E54B61">
            <w:pPr>
              <w:jc w:val="center"/>
              <w:rPr>
                <w:rFonts w:ascii="Arial" w:hAnsi="Arial" w:cs="Arial"/>
              </w:rPr>
            </w:pPr>
            <w:r>
              <w:rPr>
                <w:rFonts w:ascii="Arial" w:hAnsi="Arial" w:cs="Arial"/>
              </w:rPr>
              <w:t>DNA/Suspension banked</w:t>
            </w:r>
          </w:p>
        </w:tc>
      </w:tr>
      <w:tr w:rsidR="00BB0710" w:rsidRPr="00190BE0" w:rsidTr="00DB0FC3">
        <w:trPr>
          <w:trHeight w:val="61"/>
        </w:trPr>
        <w:tc>
          <w:tcPr>
            <w:tcW w:w="1511" w:type="dxa"/>
          </w:tcPr>
          <w:p w:rsidR="00BB0710" w:rsidRPr="00116540" w:rsidRDefault="00BB0710" w:rsidP="00E54B61">
            <w:pPr>
              <w:rPr>
                <w:rFonts w:ascii="Arial" w:hAnsi="Arial" w:cs="Arial"/>
              </w:rPr>
            </w:pPr>
            <w:r w:rsidRPr="00116540">
              <w:rPr>
                <w:rFonts w:ascii="Arial" w:hAnsi="Arial" w:cs="Arial"/>
              </w:rPr>
              <w:t>MPN</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Only if excess of blasts on aspirate morphology</w:t>
            </w:r>
          </w:p>
        </w:tc>
        <w:tc>
          <w:tcPr>
            <w:tcW w:w="2715" w:type="dxa"/>
          </w:tcPr>
          <w:p w:rsidR="00BB0710" w:rsidRPr="00116540" w:rsidRDefault="00BB0710" w:rsidP="00E54B61">
            <w:pPr>
              <w:jc w:val="center"/>
              <w:rPr>
                <w:rFonts w:ascii="Arial" w:hAnsi="Arial" w:cs="Arial"/>
              </w:rPr>
            </w:pPr>
            <w:r w:rsidRPr="00116540">
              <w:rPr>
                <w:rFonts w:ascii="Arial" w:hAnsi="Arial" w:cs="Arial"/>
              </w:rPr>
              <w:t>MDS/MPN panel</w:t>
            </w:r>
          </w:p>
        </w:tc>
        <w:tc>
          <w:tcPr>
            <w:tcW w:w="3017" w:type="dxa"/>
          </w:tcPr>
          <w:p w:rsidR="00BB0710" w:rsidRDefault="00BB0710" w:rsidP="00E54B61">
            <w:pPr>
              <w:jc w:val="center"/>
              <w:rPr>
                <w:rFonts w:ascii="Arial" w:hAnsi="Arial" w:cs="Arial"/>
              </w:rPr>
            </w:pPr>
            <w:r>
              <w:rPr>
                <w:rFonts w:ascii="Arial" w:hAnsi="Arial" w:cs="Arial"/>
              </w:rPr>
              <w:t>Karyotype</w:t>
            </w:r>
          </w:p>
          <w:p w:rsidR="00BB0710" w:rsidRPr="005578DF" w:rsidRDefault="00BB0710" w:rsidP="000B79F4">
            <w:pPr>
              <w:jc w:val="center"/>
              <w:rPr>
                <w:rFonts w:ascii="Arial" w:hAnsi="Arial" w:cs="Arial"/>
                <w:vertAlign w:val="superscript"/>
              </w:rPr>
            </w:pPr>
            <w:r>
              <w:rPr>
                <w:rFonts w:ascii="Arial" w:hAnsi="Arial" w:cs="Arial"/>
              </w:rPr>
              <w:t>MPN NGS</w:t>
            </w:r>
            <w:r>
              <w:rPr>
                <w:rFonts w:ascii="Arial" w:hAnsi="Arial" w:cs="Arial"/>
                <w:vertAlign w:val="superscript"/>
              </w:rPr>
              <w:t>i</w:t>
            </w:r>
          </w:p>
        </w:tc>
        <w:tc>
          <w:tcPr>
            <w:tcW w:w="2612" w:type="dxa"/>
          </w:tcPr>
          <w:p w:rsidR="00BB0710" w:rsidRPr="00116540" w:rsidRDefault="00BB0710" w:rsidP="00E54B61">
            <w:pPr>
              <w:jc w:val="center"/>
              <w:rPr>
                <w:rFonts w:ascii="Arial" w:hAnsi="Arial" w:cs="Arial"/>
              </w:rPr>
            </w:pPr>
            <w:r>
              <w:rPr>
                <w:rFonts w:ascii="Arial" w:hAnsi="Arial" w:cs="Arial"/>
              </w:rPr>
              <w:t>DNA/Suspension banked</w:t>
            </w:r>
          </w:p>
        </w:tc>
      </w:tr>
      <w:tr w:rsidR="00BB0710" w:rsidRPr="00190BE0" w:rsidTr="00DB0FC3">
        <w:trPr>
          <w:trHeight w:val="61"/>
        </w:trPr>
        <w:tc>
          <w:tcPr>
            <w:tcW w:w="1511" w:type="dxa"/>
          </w:tcPr>
          <w:p w:rsidR="00BB0710" w:rsidRPr="00116540" w:rsidRDefault="00BB0710" w:rsidP="00E54B61">
            <w:pPr>
              <w:rPr>
                <w:rFonts w:ascii="Arial" w:hAnsi="Arial" w:cs="Arial"/>
              </w:rPr>
            </w:pPr>
            <w:r w:rsidRPr="00116540">
              <w:rPr>
                <w:rFonts w:ascii="Arial" w:hAnsi="Arial" w:cs="Arial"/>
              </w:rPr>
              <w:t xml:space="preserve">Myeloid or Lymphoid Neoplasms with </w:t>
            </w:r>
            <w:r w:rsidRPr="00116540">
              <w:rPr>
                <w:rFonts w:ascii="Arial" w:hAnsi="Arial" w:cs="Arial"/>
              </w:rPr>
              <w:lastRenderedPageBreak/>
              <w:t>Eosinophilia</w:t>
            </w:r>
          </w:p>
        </w:tc>
        <w:tc>
          <w:tcPr>
            <w:tcW w:w="1590" w:type="dxa"/>
          </w:tcPr>
          <w:p w:rsidR="00BB0710" w:rsidRPr="00116540" w:rsidRDefault="00BB0710" w:rsidP="00E54B61">
            <w:pPr>
              <w:jc w:val="center"/>
              <w:rPr>
                <w:rFonts w:ascii="Arial" w:hAnsi="Arial" w:cs="Arial"/>
              </w:rPr>
            </w:pPr>
            <w:r w:rsidRPr="00116540">
              <w:rPr>
                <w:rFonts w:ascii="Arial" w:hAnsi="Arial" w:cs="Arial"/>
              </w:rPr>
              <w:lastRenderedPageBreak/>
              <w:t>MGG</w:t>
            </w:r>
          </w:p>
        </w:tc>
        <w:tc>
          <w:tcPr>
            <w:tcW w:w="2993" w:type="dxa"/>
          </w:tcPr>
          <w:p w:rsidR="00BB0710" w:rsidRPr="00116540" w:rsidRDefault="00BB0710" w:rsidP="00E54B61">
            <w:pPr>
              <w:jc w:val="center"/>
              <w:rPr>
                <w:rFonts w:ascii="Arial" w:hAnsi="Arial" w:cs="Arial"/>
              </w:rPr>
            </w:pPr>
            <w:r w:rsidRPr="00116540">
              <w:rPr>
                <w:rFonts w:ascii="Arial" w:hAnsi="Arial" w:cs="Arial"/>
              </w:rPr>
              <w:t>LPD Panel</w:t>
            </w:r>
          </w:p>
          <w:p w:rsidR="00BB0710" w:rsidRPr="00116540" w:rsidRDefault="00BB0710" w:rsidP="00E54B61">
            <w:pPr>
              <w:jc w:val="center"/>
              <w:rPr>
                <w:rFonts w:ascii="Arial" w:hAnsi="Arial" w:cs="Arial"/>
              </w:rPr>
            </w:pPr>
            <w:r w:rsidRPr="00116540">
              <w:rPr>
                <w:rFonts w:ascii="Arial" w:hAnsi="Arial" w:cs="Arial"/>
              </w:rPr>
              <w:t>Others based on Morphology</w:t>
            </w:r>
          </w:p>
        </w:tc>
        <w:tc>
          <w:tcPr>
            <w:tcW w:w="2715" w:type="dxa"/>
          </w:tcPr>
          <w:p w:rsidR="00BB0710" w:rsidRPr="00116540" w:rsidRDefault="00BB0710" w:rsidP="00E54B61">
            <w:pPr>
              <w:jc w:val="center"/>
              <w:rPr>
                <w:rFonts w:ascii="Arial" w:hAnsi="Arial" w:cs="Arial"/>
              </w:rPr>
            </w:pPr>
          </w:p>
        </w:tc>
        <w:tc>
          <w:tcPr>
            <w:tcW w:w="3017" w:type="dxa"/>
          </w:tcPr>
          <w:p w:rsidR="00BB0710" w:rsidRPr="00116540" w:rsidRDefault="00BB0710" w:rsidP="00C64E46">
            <w:pPr>
              <w:jc w:val="center"/>
              <w:rPr>
                <w:rFonts w:ascii="Arial" w:hAnsi="Arial" w:cs="Arial"/>
              </w:rPr>
            </w:pPr>
            <w:r w:rsidRPr="00116540">
              <w:rPr>
                <w:rFonts w:ascii="Arial" w:hAnsi="Arial" w:cs="Arial"/>
              </w:rPr>
              <w:t>PDGFRA</w:t>
            </w:r>
          </w:p>
          <w:p w:rsidR="00BB0710" w:rsidRDefault="00BB0710" w:rsidP="00E54B61">
            <w:pPr>
              <w:jc w:val="center"/>
              <w:rPr>
                <w:rFonts w:ascii="Arial" w:hAnsi="Arial" w:cs="Arial"/>
              </w:rPr>
            </w:pPr>
            <w:r w:rsidRPr="00116540">
              <w:rPr>
                <w:rFonts w:ascii="Arial" w:hAnsi="Arial" w:cs="Arial"/>
              </w:rPr>
              <w:t>Karyotype</w:t>
            </w:r>
          </w:p>
          <w:p w:rsidR="00BB0710" w:rsidRPr="00116540" w:rsidRDefault="00BB0710" w:rsidP="000B79F4">
            <w:pPr>
              <w:jc w:val="center"/>
              <w:rPr>
                <w:rFonts w:ascii="Arial" w:hAnsi="Arial" w:cs="Arial"/>
              </w:rPr>
            </w:pPr>
            <w:r>
              <w:rPr>
                <w:rFonts w:ascii="Arial" w:hAnsi="Arial" w:cs="Arial"/>
              </w:rPr>
              <w:t>HES panel (clinician defined)</w:t>
            </w:r>
          </w:p>
        </w:tc>
        <w:tc>
          <w:tcPr>
            <w:tcW w:w="2612" w:type="dxa"/>
          </w:tcPr>
          <w:p w:rsidR="00BB0710" w:rsidRPr="00116540" w:rsidRDefault="00BB0710" w:rsidP="00E54B61">
            <w:pPr>
              <w:jc w:val="center"/>
              <w:rPr>
                <w:rFonts w:ascii="Arial" w:hAnsi="Arial" w:cs="Arial"/>
              </w:rPr>
            </w:pPr>
            <w:r>
              <w:rPr>
                <w:rFonts w:ascii="Arial" w:hAnsi="Arial" w:cs="Arial"/>
              </w:rPr>
              <w:t>Clonality, KIT (clinician defined)</w:t>
            </w:r>
          </w:p>
        </w:tc>
      </w:tr>
      <w:tr w:rsidR="00BB0710" w:rsidRPr="00190BE0" w:rsidTr="00DB0FC3">
        <w:trPr>
          <w:trHeight w:val="61"/>
        </w:trPr>
        <w:tc>
          <w:tcPr>
            <w:tcW w:w="1511" w:type="dxa"/>
          </w:tcPr>
          <w:p w:rsidR="00BB0710" w:rsidRPr="00116540" w:rsidRDefault="00BB0710" w:rsidP="00E54B61">
            <w:pPr>
              <w:rPr>
                <w:rFonts w:ascii="Arial" w:hAnsi="Arial" w:cs="Arial"/>
              </w:rPr>
            </w:pPr>
            <w:r w:rsidRPr="00116540">
              <w:rPr>
                <w:rFonts w:ascii="Arial" w:hAnsi="Arial" w:cs="Arial"/>
              </w:rPr>
              <w:lastRenderedPageBreak/>
              <w:t>Histiocytic neoplasms</w:t>
            </w:r>
          </w:p>
        </w:tc>
        <w:tc>
          <w:tcPr>
            <w:tcW w:w="1590" w:type="dxa"/>
          </w:tcPr>
          <w:p w:rsidR="00BB0710" w:rsidRPr="00116540" w:rsidRDefault="00BB0710" w:rsidP="00E54B61">
            <w:pPr>
              <w:jc w:val="center"/>
              <w:rPr>
                <w:rFonts w:ascii="Arial" w:hAnsi="Arial" w:cs="Arial"/>
              </w:rPr>
            </w:pPr>
            <w:r w:rsidRPr="00116540">
              <w:rPr>
                <w:rFonts w:ascii="Arial" w:hAnsi="Arial" w:cs="Arial"/>
              </w:rPr>
              <w:t>MGG</w:t>
            </w:r>
          </w:p>
        </w:tc>
        <w:tc>
          <w:tcPr>
            <w:tcW w:w="2993" w:type="dxa"/>
          </w:tcPr>
          <w:p w:rsidR="00BB0710" w:rsidRPr="00116540" w:rsidRDefault="00BB0710" w:rsidP="00E54B61">
            <w:pPr>
              <w:jc w:val="center"/>
              <w:rPr>
                <w:rFonts w:ascii="Arial" w:hAnsi="Arial" w:cs="Arial"/>
              </w:rPr>
            </w:pPr>
            <w:r w:rsidRPr="00116540">
              <w:rPr>
                <w:rFonts w:ascii="Arial" w:hAnsi="Arial" w:cs="Arial"/>
              </w:rPr>
              <w:t>None</w:t>
            </w:r>
          </w:p>
        </w:tc>
        <w:tc>
          <w:tcPr>
            <w:tcW w:w="2715" w:type="dxa"/>
          </w:tcPr>
          <w:p w:rsidR="00BB0710" w:rsidRPr="00116540" w:rsidRDefault="00BB0710" w:rsidP="00E54B61">
            <w:pPr>
              <w:jc w:val="center"/>
              <w:rPr>
                <w:rFonts w:ascii="Arial" w:hAnsi="Arial" w:cs="Arial"/>
              </w:rPr>
            </w:pPr>
            <w:r w:rsidRPr="00116540">
              <w:rPr>
                <w:rFonts w:ascii="Arial" w:hAnsi="Arial" w:cs="Arial"/>
              </w:rPr>
              <w:t>Histiocytic neoplasm panel</w:t>
            </w:r>
          </w:p>
        </w:tc>
        <w:tc>
          <w:tcPr>
            <w:tcW w:w="3017" w:type="dxa"/>
          </w:tcPr>
          <w:p w:rsidR="00BB0710" w:rsidRDefault="00BB0710" w:rsidP="00C64E46">
            <w:pPr>
              <w:jc w:val="center"/>
              <w:rPr>
                <w:rFonts w:ascii="Arial" w:hAnsi="Arial" w:cs="Arial"/>
              </w:rPr>
            </w:pPr>
            <w:r w:rsidRPr="00116540">
              <w:rPr>
                <w:rFonts w:ascii="Arial" w:hAnsi="Arial" w:cs="Arial"/>
              </w:rPr>
              <w:t>BRAF</w:t>
            </w:r>
            <w:r>
              <w:rPr>
                <w:rFonts w:ascii="Arial" w:hAnsi="Arial" w:cs="Arial"/>
              </w:rPr>
              <w:t xml:space="preserve"> </w:t>
            </w:r>
            <w:r w:rsidRPr="0021506B">
              <w:rPr>
                <w:rFonts w:ascii="Arial" w:hAnsi="Arial" w:cs="Arial"/>
                <w:sz w:val="22"/>
                <w:szCs w:val="22"/>
              </w:rPr>
              <w:t>p.Val600Glu</w:t>
            </w:r>
            <w:r>
              <w:rPr>
                <w:rFonts w:ascii="Arial" w:hAnsi="Arial" w:cs="Arial"/>
              </w:rPr>
              <w:t xml:space="preserve"> [</w:t>
            </w:r>
            <w:r w:rsidRPr="00116540">
              <w:rPr>
                <w:rFonts w:ascii="Arial" w:hAnsi="Arial" w:cs="Arial"/>
              </w:rPr>
              <w:t>V600E</w:t>
            </w:r>
            <w:r>
              <w:rPr>
                <w:rFonts w:ascii="Arial" w:hAnsi="Arial" w:cs="Arial"/>
              </w:rPr>
              <w:t>]</w:t>
            </w:r>
            <w:r w:rsidRPr="00116540">
              <w:rPr>
                <w:rFonts w:ascii="Arial" w:hAnsi="Arial" w:cs="Arial"/>
              </w:rPr>
              <w:t xml:space="preserve"> in failed first line therapy</w:t>
            </w:r>
          </w:p>
          <w:p w:rsidR="00BB0710" w:rsidRPr="00116540" w:rsidRDefault="00BB0710" w:rsidP="00C64E46">
            <w:pPr>
              <w:jc w:val="center"/>
              <w:rPr>
                <w:rFonts w:ascii="Arial" w:hAnsi="Arial" w:cs="Arial"/>
              </w:rPr>
            </w:pPr>
            <w:r>
              <w:rPr>
                <w:rFonts w:ascii="Arial" w:hAnsi="Arial" w:cs="Arial"/>
              </w:rPr>
              <w:t>Histiocytosis panel</w:t>
            </w:r>
          </w:p>
        </w:tc>
        <w:tc>
          <w:tcPr>
            <w:tcW w:w="2612" w:type="dxa"/>
          </w:tcPr>
          <w:p w:rsidR="00BB0710" w:rsidRPr="00116540" w:rsidRDefault="00BB0710" w:rsidP="00E54B61">
            <w:pPr>
              <w:jc w:val="center"/>
              <w:rPr>
                <w:rFonts w:ascii="Arial" w:hAnsi="Arial" w:cs="Arial"/>
              </w:rPr>
            </w:pPr>
          </w:p>
        </w:tc>
      </w:tr>
    </w:tbl>
    <w:p w:rsidR="00316DB2" w:rsidRPr="00190BE0" w:rsidRDefault="00316DB2" w:rsidP="00C21990">
      <w:pPr>
        <w:rPr>
          <w:rFonts w:ascii="Arial" w:hAnsi="Arial" w:cs="Arial"/>
          <w:b/>
          <w:bCs/>
        </w:rPr>
      </w:pPr>
    </w:p>
    <w:p w:rsidR="00316DB2" w:rsidRPr="00E54B61" w:rsidRDefault="00316DB2" w:rsidP="00C21990">
      <w:pPr>
        <w:rPr>
          <w:rFonts w:ascii="Arial" w:hAnsi="Arial" w:cs="Arial"/>
          <w:b/>
          <w:bCs/>
          <w:u w:val="single"/>
        </w:rPr>
      </w:pPr>
      <w:r w:rsidRPr="00E54B61">
        <w:rPr>
          <w:rFonts w:ascii="Arial" w:hAnsi="Arial" w:cs="Arial"/>
          <w:b/>
          <w:bCs/>
          <w:u w:val="single"/>
        </w:rPr>
        <w:t>MPN peripheral blood molecular investigation</w:t>
      </w:r>
    </w:p>
    <w:p w:rsidR="00316DB2" w:rsidRPr="00190BE0" w:rsidRDefault="00316DB2" w:rsidP="00C219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63"/>
        <w:gridCol w:w="5528"/>
      </w:tblGrid>
      <w:tr w:rsidR="000B79F4" w:rsidRPr="00190BE0" w:rsidTr="00965F63">
        <w:trPr>
          <w:trHeight w:val="61"/>
        </w:trPr>
        <w:tc>
          <w:tcPr>
            <w:tcW w:w="1951" w:type="dxa"/>
            <w:shd w:val="clear" w:color="auto" w:fill="365F91" w:themeFill="accent1" w:themeFillShade="BF"/>
          </w:tcPr>
          <w:p w:rsidR="000B79F4" w:rsidRPr="00965F63" w:rsidRDefault="00965F63" w:rsidP="00E54B61">
            <w:pPr>
              <w:jc w:val="center"/>
              <w:rPr>
                <w:rFonts w:ascii="Arial" w:hAnsi="Arial" w:cs="Arial"/>
                <w:b/>
                <w:color w:val="FFFFFF" w:themeColor="background1"/>
              </w:rPr>
            </w:pPr>
            <w:r w:rsidRPr="00965F63">
              <w:rPr>
                <w:rFonts w:ascii="Arial" w:hAnsi="Arial" w:cs="Arial"/>
                <w:b/>
                <w:bCs/>
                <w:color w:val="FFFFFF" w:themeColor="background1"/>
              </w:rPr>
              <w:t>Disorder</w:t>
            </w:r>
          </w:p>
        </w:tc>
        <w:tc>
          <w:tcPr>
            <w:tcW w:w="7063" w:type="dxa"/>
            <w:shd w:val="clear" w:color="auto" w:fill="365F91" w:themeFill="accent1" w:themeFillShade="BF"/>
          </w:tcPr>
          <w:p w:rsidR="000B79F4" w:rsidRPr="00965F63" w:rsidRDefault="000B79F4" w:rsidP="0021506B">
            <w:pPr>
              <w:spacing w:before="100" w:beforeAutospacing="1" w:after="100" w:afterAutospacing="1"/>
              <w:jc w:val="center"/>
              <w:rPr>
                <w:rFonts w:ascii="Arial" w:hAnsi="Arial" w:cs="Arial"/>
                <w:b/>
                <w:color w:val="FFFFFF" w:themeColor="background1"/>
              </w:rPr>
            </w:pPr>
            <w:r w:rsidRPr="00965F63">
              <w:rPr>
                <w:rFonts w:ascii="Arial" w:hAnsi="Arial" w:cs="Arial"/>
                <w:b/>
                <w:color w:val="FFFFFF" w:themeColor="background1"/>
              </w:rPr>
              <w:t>Genomics</w:t>
            </w:r>
          </w:p>
        </w:tc>
        <w:tc>
          <w:tcPr>
            <w:tcW w:w="5528" w:type="dxa"/>
            <w:shd w:val="clear" w:color="auto" w:fill="365F91" w:themeFill="accent1" w:themeFillShade="BF"/>
          </w:tcPr>
          <w:p w:rsidR="000B79F4" w:rsidRPr="00965F63" w:rsidRDefault="000B79F4" w:rsidP="00E54B61">
            <w:pPr>
              <w:jc w:val="center"/>
              <w:rPr>
                <w:rFonts w:ascii="Arial" w:hAnsi="Arial" w:cs="Arial"/>
                <w:b/>
                <w:color w:val="FFFFFF" w:themeColor="background1"/>
              </w:rPr>
            </w:pPr>
            <w:r w:rsidRPr="00965F63">
              <w:rPr>
                <w:rFonts w:ascii="Arial" w:hAnsi="Arial" w:cs="Arial"/>
                <w:b/>
                <w:color w:val="FFFFFF" w:themeColor="background1"/>
              </w:rPr>
              <w:t>Other</w:t>
            </w:r>
          </w:p>
        </w:tc>
      </w:tr>
      <w:tr w:rsidR="00316DB2" w:rsidRPr="00190BE0" w:rsidTr="00965F63">
        <w:trPr>
          <w:trHeight w:val="487"/>
        </w:trPr>
        <w:tc>
          <w:tcPr>
            <w:tcW w:w="1951" w:type="dxa"/>
          </w:tcPr>
          <w:p w:rsidR="00316DB2" w:rsidRPr="00190BE0" w:rsidRDefault="00316DB2" w:rsidP="00965F63">
            <w:pPr>
              <w:jc w:val="center"/>
              <w:rPr>
                <w:rFonts w:ascii="Arial" w:hAnsi="Arial" w:cs="Arial"/>
              </w:rPr>
            </w:pPr>
            <w:r w:rsidRPr="00190BE0">
              <w:rPr>
                <w:rFonts w:ascii="Arial" w:hAnsi="Arial" w:cs="Arial"/>
              </w:rPr>
              <w:t>CML Diagnosis</w:t>
            </w:r>
          </w:p>
        </w:tc>
        <w:tc>
          <w:tcPr>
            <w:tcW w:w="7063" w:type="dxa"/>
          </w:tcPr>
          <w:p w:rsidR="00316DB2" w:rsidRPr="00190BE0" w:rsidRDefault="00316DB2" w:rsidP="00965F63">
            <w:pPr>
              <w:spacing w:before="100" w:beforeAutospacing="1" w:after="100" w:afterAutospacing="1"/>
              <w:jc w:val="center"/>
              <w:rPr>
                <w:rFonts w:ascii="Arial" w:hAnsi="Arial" w:cs="Arial"/>
                <w:lang w:val="en-US"/>
              </w:rPr>
            </w:pPr>
            <w:r w:rsidRPr="00190BE0">
              <w:rPr>
                <w:rFonts w:ascii="Arial" w:hAnsi="Arial" w:cs="Arial"/>
              </w:rPr>
              <w:t xml:space="preserve">RT-PCR </w:t>
            </w:r>
            <w:r w:rsidR="00965F63">
              <w:rPr>
                <w:rFonts w:ascii="Arial" w:hAnsi="Arial" w:cs="Arial"/>
              </w:rPr>
              <w:t>(</w:t>
            </w:r>
            <w:r w:rsidR="00965F63" w:rsidRPr="00190BE0">
              <w:rPr>
                <w:rFonts w:ascii="Arial" w:hAnsi="Arial" w:cs="Arial"/>
                <w:lang w:val="en-US"/>
              </w:rPr>
              <w:t>Qualitative</w:t>
            </w:r>
            <w:r w:rsidR="00965F63">
              <w:rPr>
                <w:rFonts w:ascii="Arial" w:hAnsi="Arial" w:cs="Arial"/>
                <w:lang w:val="en-US"/>
              </w:rPr>
              <w:t>):</w:t>
            </w:r>
            <w:r w:rsidRPr="00190BE0">
              <w:rPr>
                <w:rFonts w:ascii="Arial" w:hAnsi="Arial" w:cs="Arial"/>
                <w:lang w:val="en-US"/>
              </w:rPr>
              <w:t xml:space="preserve"> </w:t>
            </w:r>
            <w:r w:rsidRPr="00965F63">
              <w:rPr>
                <w:rFonts w:ascii="Arial" w:hAnsi="Arial" w:cs="Arial"/>
                <w:i/>
                <w:lang w:val="en-US"/>
              </w:rPr>
              <w:t>BCR-ABL1</w:t>
            </w:r>
            <w:r w:rsidR="00965F63">
              <w:rPr>
                <w:rFonts w:ascii="Arial" w:hAnsi="Arial" w:cs="Arial"/>
                <w:lang w:val="en-US"/>
              </w:rPr>
              <w:t xml:space="preserve"> </w:t>
            </w:r>
            <w:r w:rsidRPr="00190BE0">
              <w:rPr>
                <w:rFonts w:ascii="Arial" w:hAnsi="Arial" w:cs="Arial"/>
                <w:lang w:val="en-US"/>
              </w:rPr>
              <w:t xml:space="preserve">[t(9;22)] </w:t>
            </w:r>
          </w:p>
        </w:tc>
        <w:tc>
          <w:tcPr>
            <w:tcW w:w="5528" w:type="dxa"/>
          </w:tcPr>
          <w:p w:rsidR="00316DB2" w:rsidRPr="00190BE0" w:rsidRDefault="00965F63" w:rsidP="00E54B61">
            <w:pPr>
              <w:jc w:val="center"/>
              <w:rPr>
                <w:rFonts w:ascii="Arial" w:hAnsi="Arial" w:cs="Arial"/>
              </w:rPr>
            </w:pPr>
            <w:r w:rsidRPr="00965F63">
              <w:rPr>
                <w:rFonts w:ascii="Arial" w:hAnsi="Arial" w:cs="Arial"/>
                <w:i/>
                <w:lang w:val="en-US"/>
              </w:rPr>
              <w:t>BCR-ABL1</w:t>
            </w:r>
            <w:r>
              <w:rPr>
                <w:rFonts w:ascii="Arial" w:hAnsi="Arial" w:cs="Arial"/>
                <w:lang w:val="en-US"/>
              </w:rPr>
              <w:t xml:space="preserve"> </w:t>
            </w:r>
            <w:r>
              <w:rPr>
                <w:rFonts w:ascii="Arial" w:hAnsi="Arial" w:cs="Arial"/>
              </w:rPr>
              <w:t>FISH if sample &gt;72 hours old</w:t>
            </w:r>
          </w:p>
        </w:tc>
      </w:tr>
      <w:tr w:rsidR="00316DB2" w:rsidRPr="00190BE0" w:rsidTr="00965F63">
        <w:trPr>
          <w:trHeight w:val="623"/>
        </w:trPr>
        <w:tc>
          <w:tcPr>
            <w:tcW w:w="1951" w:type="dxa"/>
          </w:tcPr>
          <w:p w:rsidR="00316DB2" w:rsidRPr="00190BE0" w:rsidRDefault="00965F63" w:rsidP="00965F63">
            <w:pPr>
              <w:jc w:val="center"/>
              <w:rPr>
                <w:rFonts w:ascii="Arial" w:hAnsi="Arial" w:cs="Arial"/>
              </w:rPr>
            </w:pPr>
            <w:r>
              <w:rPr>
                <w:rFonts w:ascii="Arial" w:hAnsi="Arial" w:cs="Arial"/>
              </w:rPr>
              <w:t>CML Follow-</w:t>
            </w:r>
            <w:r w:rsidR="00316DB2" w:rsidRPr="00190BE0">
              <w:rPr>
                <w:rFonts w:ascii="Arial" w:hAnsi="Arial" w:cs="Arial"/>
              </w:rPr>
              <w:t>Up</w:t>
            </w:r>
          </w:p>
        </w:tc>
        <w:tc>
          <w:tcPr>
            <w:tcW w:w="7063" w:type="dxa"/>
          </w:tcPr>
          <w:p w:rsidR="00316DB2" w:rsidRPr="00190BE0" w:rsidRDefault="00316DB2" w:rsidP="00965F63">
            <w:pPr>
              <w:spacing w:before="100" w:beforeAutospacing="1" w:after="100" w:afterAutospacing="1"/>
              <w:jc w:val="center"/>
              <w:rPr>
                <w:rFonts w:ascii="Arial" w:hAnsi="Arial" w:cs="Arial"/>
              </w:rPr>
            </w:pPr>
            <w:r w:rsidRPr="00190BE0">
              <w:rPr>
                <w:rFonts w:ascii="Arial" w:hAnsi="Arial" w:cs="Arial"/>
              </w:rPr>
              <w:t>RT-PCR</w:t>
            </w:r>
            <w:r w:rsidR="00965F63" w:rsidRPr="00190BE0">
              <w:rPr>
                <w:rFonts w:ascii="Arial" w:hAnsi="Arial" w:cs="Arial"/>
              </w:rPr>
              <w:t xml:space="preserve"> </w:t>
            </w:r>
            <w:r w:rsidR="00965F63">
              <w:rPr>
                <w:rFonts w:ascii="Arial" w:hAnsi="Arial" w:cs="Arial"/>
              </w:rPr>
              <w:t>(</w:t>
            </w:r>
            <w:r w:rsidR="00965F63" w:rsidRPr="00190BE0">
              <w:rPr>
                <w:rFonts w:ascii="Arial" w:hAnsi="Arial" w:cs="Arial"/>
              </w:rPr>
              <w:t>Quantitative</w:t>
            </w:r>
            <w:r w:rsidR="00965F63">
              <w:rPr>
                <w:rFonts w:ascii="Arial" w:hAnsi="Arial" w:cs="Arial"/>
              </w:rPr>
              <w:t xml:space="preserve">): </w:t>
            </w:r>
            <w:r w:rsidR="00965F63" w:rsidRPr="00965F63">
              <w:rPr>
                <w:rFonts w:ascii="Arial" w:hAnsi="Arial" w:cs="Arial"/>
                <w:i/>
                <w:lang w:val="en-US"/>
              </w:rPr>
              <w:t>BCR-ABL1</w:t>
            </w:r>
          </w:p>
        </w:tc>
        <w:tc>
          <w:tcPr>
            <w:tcW w:w="5528" w:type="dxa"/>
          </w:tcPr>
          <w:p w:rsidR="00316DB2" w:rsidRPr="00190BE0" w:rsidRDefault="00965F63" w:rsidP="00965F63">
            <w:pPr>
              <w:rPr>
                <w:rFonts w:ascii="Arial" w:hAnsi="Arial" w:cs="Arial"/>
              </w:rPr>
            </w:pPr>
            <w:r>
              <w:rPr>
                <w:rFonts w:ascii="Arial" w:hAnsi="Arial" w:cs="Arial"/>
              </w:rPr>
              <w:t xml:space="preserve">Monitoring frequency and </w:t>
            </w:r>
            <w:r w:rsidR="00316DB2" w:rsidRPr="00190BE0">
              <w:rPr>
                <w:rFonts w:ascii="Arial" w:hAnsi="Arial" w:cs="Arial"/>
              </w:rPr>
              <w:t>AKD mutation testing accordance with ELN guidelines</w:t>
            </w:r>
          </w:p>
        </w:tc>
      </w:tr>
      <w:tr w:rsidR="00316DB2" w:rsidRPr="00190BE0" w:rsidTr="00965F63">
        <w:trPr>
          <w:trHeight w:val="61"/>
        </w:trPr>
        <w:tc>
          <w:tcPr>
            <w:tcW w:w="1951" w:type="dxa"/>
          </w:tcPr>
          <w:p w:rsidR="00316DB2" w:rsidRPr="00190BE0" w:rsidRDefault="00316DB2" w:rsidP="00E54B61">
            <w:pPr>
              <w:rPr>
                <w:rFonts w:ascii="Arial" w:hAnsi="Arial" w:cs="Arial"/>
              </w:rPr>
            </w:pPr>
            <w:r w:rsidRPr="00190BE0">
              <w:rPr>
                <w:rFonts w:ascii="Arial" w:hAnsi="Arial" w:cs="Arial"/>
              </w:rPr>
              <w:t>PV</w:t>
            </w:r>
          </w:p>
        </w:tc>
        <w:tc>
          <w:tcPr>
            <w:tcW w:w="7063" w:type="dxa"/>
          </w:tcPr>
          <w:p w:rsidR="00316DB2" w:rsidRPr="00190BE0" w:rsidRDefault="00316DB2" w:rsidP="00E54B61">
            <w:pPr>
              <w:jc w:val="center"/>
              <w:rPr>
                <w:rFonts w:ascii="Arial" w:hAnsi="Arial" w:cs="Arial"/>
              </w:rPr>
            </w:pPr>
            <w:r w:rsidRPr="00190BE0">
              <w:rPr>
                <w:rFonts w:ascii="Arial" w:hAnsi="Arial" w:cs="Arial"/>
              </w:rPr>
              <w:t>JAK2 p.(Val617Phe) [V617F]</w:t>
            </w:r>
          </w:p>
          <w:p w:rsidR="00316DB2" w:rsidRPr="00190BE0" w:rsidRDefault="000B79F4" w:rsidP="00E54B61">
            <w:pPr>
              <w:jc w:val="center"/>
              <w:rPr>
                <w:rFonts w:ascii="Arial" w:hAnsi="Arial" w:cs="Arial"/>
              </w:rPr>
            </w:pPr>
            <w:r>
              <w:rPr>
                <w:rFonts w:ascii="Arial" w:hAnsi="Arial" w:cs="Arial"/>
              </w:rPr>
              <w:t>MPN NGS</w:t>
            </w:r>
            <w:r>
              <w:rPr>
                <w:rFonts w:ascii="Arial" w:hAnsi="Arial" w:cs="Arial"/>
                <w:vertAlign w:val="superscript"/>
              </w:rPr>
              <w:t>i</w:t>
            </w:r>
          </w:p>
        </w:tc>
        <w:tc>
          <w:tcPr>
            <w:tcW w:w="5528" w:type="dxa"/>
          </w:tcPr>
          <w:p w:rsidR="00316DB2" w:rsidRPr="00190BE0" w:rsidRDefault="00316DB2" w:rsidP="00965F63">
            <w:pPr>
              <w:rPr>
                <w:rFonts w:ascii="Arial" w:hAnsi="Arial" w:cs="Arial"/>
              </w:rPr>
            </w:pPr>
            <w:r w:rsidRPr="00190BE0">
              <w:rPr>
                <w:rFonts w:ascii="Arial" w:hAnsi="Arial" w:cs="Arial"/>
              </w:rPr>
              <w:t>JAK2 exon 12 dependent upon EPO</w:t>
            </w:r>
            <w:r w:rsidR="000B79F4">
              <w:rPr>
                <w:rFonts w:ascii="Arial" w:hAnsi="Arial" w:cs="Arial"/>
              </w:rPr>
              <w:t xml:space="preserve"> (clinician defined)</w:t>
            </w:r>
          </w:p>
        </w:tc>
      </w:tr>
      <w:tr w:rsidR="00316DB2" w:rsidRPr="00190BE0" w:rsidTr="00965F63">
        <w:trPr>
          <w:trHeight w:val="61"/>
        </w:trPr>
        <w:tc>
          <w:tcPr>
            <w:tcW w:w="1951" w:type="dxa"/>
          </w:tcPr>
          <w:p w:rsidR="00316DB2" w:rsidRPr="00190BE0" w:rsidRDefault="00316DB2" w:rsidP="00E54B61">
            <w:pPr>
              <w:rPr>
                <w:rFonts w:ascii="Arial" w:hAnsi="Arial" w:cs="Arial"/>
              </w:rPr>
            </w:pPr>
            <w:r w:rsidRPr="00190BE0">
              <w:rPr>
                <w:rFonts w:ascii="Arial" w:hAnsi="Arial" w:cs="Arial"/>
              </w:rPr>
              <w:t>ET/MF</w:t>
            </w:r>
          </w:p>
        </w:tc>
        <w:tc>
          <w:tcPr>
            <w:tcW w:w="7063" w:type="dxa"/>
          </w:tcPr>
          <w:p w:rsidR="00316DB2" w:rsidRDefault="00316DB2" w:rsidP="000B79F4">
            <w:pPr>
              <w:jc w:val="center"/>
              <w:rPr>
                <w:rFonts w:ascii="Arial" w:hAnsi="Arial" w:cs="Arial"/>
              </w:rPr>
            </w:pPr>
            <w:r w:rsidRPr="00190BE0">
              <w:rPr>
                <w:rFonts w:ascii="Arial" w:hAnsi="Arial" w:cs="Arial"/>
              </w:rPr>
              <w:t>JAK2 p.(Val617Phe) [V617F]</w:t>
            </w:r>
            <w:r w:rsidR="000B79F4">
              <w:rPr>
                <w:rFonts w:ascii="Arial" w:hAnsi="Arial" w:cs="Arial"/>
              </w:rPr>
              <w:t xml:space="preserve">, </w:t>
            </w:r>
            <w:r w:rsidRPr="00190BE0">
              <w:rPr>
                <w:rFonts w:ascii="Arial" w:hAnsi="Arial" w:cs="Arial"/>
              </w:rPr>
              <w:t>CALR</w:t>
            </w:r>
            <w:r w:rsidR="000B79F4">
              <w:rPr>
                <w:rFonts w:ascii="Arial" w:hAnsi="Arial" w:cs="Arial"/>
              </w:rPr>
              <w:t xml:space="preserve"> </w:t>
            </w:r>
            <w:r w:rsidR="00965F63">
              <w:rPr>
                <w:rFonts w:ascii="Arial" w:hAnsi="Arial" w:cs="Arial"/>
              </w:rPr>
              <w:t>[</w:t>
            </w:r>
            <w:r w:rsidR="000B79F4">
              <w:rPr>
                <w:rFonts w:ascii="Arial" w:hAnsi="Arial" w:cs="Arial"/>
              </w:rPr>
              <w:t>exon 9</w:t>
            </w:r>
            <w:r w:rsidR="00965F63">
              <w:rPr>
                <w:rFonts w:ascii="Arial" w:hAnsi="Arial" w:cs="Arial"/>
              </w:rPr>
              <w:t>]</w:t>
            </w:r>
            <w:r w:rsidR="000B79F4">
              <w:rPr>
                <w:rFonts w:ascii="Arial" w:hAnsi="Arial" w:cs="Arial"/>
              </w:rPr>
              <w:t xml:space="preserve">, </w:t>
            </w:r>
            <w:r w:rsidRPr="00190BE0">
              <w:rPr>
                <w:rFonts w:ascii="Arial" w:hAnsi="Arial" w:cs="Arial"/>
              </w:rPr>
              <w:t>MPL</w:t>
            </w:r>
            <w:r w:rsidR="00965F63">
              <w:rPr>
                <w:rFonts w:ascii="Arial" w:hAnsi="Arial" w:cs="Arial"/>
              </w:rPr>
              <w:t xml:space="preserve"> [exon 10]</w:t>
            </w:r>
          </w:p>
          <w:p w:rsidR="000B79F4" w:rsidRPr="00190BE0" w:rsidRDefault="000B79F4" w:rsidP="000B79F4">
            <w:pPr>
              <w:jc w:val="center"/>
              <w:rPr>
                <w:rFonts w:ascii="Arial" w:hAnsi="Arial" w:cs="Arial"/>
              </w:rPr>
            </w:pPr>
            <w:r>
              <w:rPr>
                <w:rFonts w:ascii="Arial" w:hAnsi="Arial" w:cs="Arial"/>
              </w:rPr>
              <w:t>MPN NGS</w:t>
            </w:r>
            <w:r>
              <w:rPr>
                <w:rFonts w:ascii="Arial" w:hAnsi="Arial" w:cs="Arial"/>
                <w:vertAlign w:val="superscript"/>
              </w:rPr>
              <w:t>i</w:t>
            </w:r>
          </w:p>
        </w:tc>
        <w:tc>
          <w:tcPr>
            <w:tcW w:w="5528" w:type="dxa"/>
          </w:tcPr>
          <w:p w:rsidR="00316DB2" w:rsidRPr="00190BE0" w:rsidRDefault="00316DB2" w:rsidP="00965F63">
            <w:pPr>
              <w:rPr>
                <w:rFonts w:ascii="Arial" w:hAnsi="Arial" w:cs="Arial"/>
              </w:rPr>
            </w:pPr>
            <w:r w:rsidRPr="00190BE0">
              <w:rPr>
                <w:rFonts w:ascii="Arial" w:hAnsi="Arial" w:cs="Arial"/>
              </w:rPr>
              <w:t>CALR/MPL reflex testing if JAK2 negative</w:t>
            </w:r>
          </w:p>
        </w:tc>
      </w:tr>
      <w:tr w:rsidR="00316DB2" w:rsidRPr="00190BE0" w:rsidTr="00965F63">
        <w:trPr>
          <w:trHeight w:val="61"/>
        </w:trPr>
        <w:tc>
          <w:tcPr>
            <w:tcW w:w="1951" w:type="dxa"/>
          </w:tcPr>
          <w:p w:rsidR="00316DB2" w:rsidRPr="00190BE0" w:rsidRDefault="00316DB2" w:rsidP="00E54B61">
            <w:pPr>
              <w:rPr>
                <w:rFonts w:ascii="Arial" w:hAnsi="Arial" w:cs="Arial"/>
              </w:rPr>
            </w:pPr>
            <w:r w:rsidRPr="00190BE0">
              <w:rPr>
                <w:rFonts w:ascii="Arial" w:hAnsi="Arial" w:cs="Arial"/>
              </w:rPr>
              <w:t>MPN</w:t>
            </w:r>
          </w:p>
        </w:tc>
        <w:tc>
          <w:tcPr>
            <w:tcW w:w="7063" w:type="dxa"/>
          </w:tcPr>
          <w:p w:rsidR="00316DB2" w:rsidRDefault="00E67796" w:rsidP="000B79F4">
            <w:pPr>
              <w:jc w:val="center"/>
              <w:rPr>
                <w:rFonts w:ascii="Arial" w:hAnsi="Arial" w:cs="Arial"/>
              </w:rPr>
            </w:pPr>
            <w:r w:rsidRPr="00190BE0">
              <w:rPr>
                <w:rFonts w:ascii="Arial" w:hAnsi="Arial" w:cs="Arial"/>
              </w:rPr>
              <w:t>JAK2 p.(Val617Phe) [V617F]</w:t>
            </w:r>
            <w:r w:rsidR="000B79F4">
              <w:rPr>
                <w:rFonts w:ascii="Arial" w:hAnsi="Arial" w:cs="Arial"/>
              </w:rPr>
              <w:t xml:space="preserve">, </w:t>
            </w:r>
            <w:r w:rsidR="00EE170C" w:rsidRPr="00190BE0">
              <w:rPr>
                <w:rFonts w:ascii="Arial" w:hAnsi="Arial" w:cs="Arial"/>
              </w:rPr>
              <w:t xml:space="preserve">JAK2 </w:t>
            </w:r>
            <w:r w:rsidR="000B79F4">
              <w:rPr>
                <w:rFonts w:ascii="Arial" w:hAnsi="Arial" w:cs="Arial"/>
              </w:rPr>
              <w:t>[</w:t>
            </w:r>
            <w:r w:rsidR="00EE170C" w:rsidRPr="00190BE0">
              <w:rPr>
                <w:rFonts w:ascii="Arial" w:hAnsi="Arial" w:cs="Arial"/>
              </w:rPr>
              <w:t>exon 12</w:t>
            </w:r>
            <w:r w:rsidR="000B79F4">
              <w:rPr>
                <w:rFonts w:ascii="Arial" w:hAnsi="Arial" w:cs="Arial"/>
              </w:rPr>
              <w:t xml:space="preserve">], </w:t>
            </w:r>
            <w:r w:rsidRPr="00190BE0">
              <w:rPr>
                <w:rFonts w:ascii="Arial" w:hAnsi="Arial" w:cs="Arial"/>
              </w:rPr>
              <w:t xml:space="preserve">CALR </w:t>
            </w:r>
            <w:r w:rsidR="000B79F4">
              <w:rPr>
                <w:rFonts w:ascii="Arial" w:hAnsi="Arial" w:cs="Arial"/>
              </w:rPr>
              <w:t>[</w:t>
            </w:r>
            <w:r w:rsidRPr="00190BE0">
              <w:rPr>
                <w:rFonts w:ascii="Arial" w:hAnsi="Arial" w:cs="Arial"/>
              </w:rPr>
              <w:t>exon 9</w:t>
            </w:r>
            <w:r w:rsidR="000B79F4">
              <w:rPr>
                <w:rFonts w:ascii="Arial" w:hAnsi="Arial" w:cs="Arial"/>
              </w:rPr>
              <w:t xml:space="preserve">], </w:t>
            </w:r>
            <w:r w:rsidRPr="00190BE0">
              <w:rPr>
                <w:rFonts w:ascii="Arial" w:hAnsi="Arial" w:cs="Arial"/>
              </w:rPr>
              <w:t xml:space="preserve">MPL </w:t>
            </w:r>
            <w:r w:rsidR="000B79F4">
              <w:rPr>
                <w:rFonts w:ascii="Arial" w:hAnsi="Arial" w:cs="Arial"/>
              </w:rPr>
              <w:t>[</w:t>
            </w:r>
            <w:r w:rsidRPr="00190BE0">
              <w:rPr>
                <w:rFonts w:ascii="Arial" w:hAnsi="Arial" w:cs="Arial"/>
              </w:rPr>
              <w:t>exon 10</w:t>
            </w:r>
            <w:r w:rsidR="000B79F4">
              <w:rPr>
                <w:rFonts w:ascii="Arial" w:hAnsi="Arial" w:cs="Arial"/>
              </w:rPr>
              <w:t>]</w:t>
            </w:r>
          </w:p>
          <w:p w:rsidR="000B79F4" w:rsidRPr="00190BE0" w:rsidRDefault="000B79F4" w:rsidP="000B79F4">
            <w:pPr>
              <w:jc w:val="center"/>
              <w:rPr>
                <w:rFonts w:ascii="Arial" w:hAnsi="Arial" w:cs="Arial"/>
              </w:rPr>
            </w:pPr>
            <w:r>
              <w:rPr>
                <w:rFonts w:ascii="Arial" w:hAnsi="Arial" w:cs="Arial"/>
              </w:rPr>
              <w:t>MPN NGS</w:t>
            </w:r>
            <w:r>
              <w:rPr>
                <w:rFonts w:ascii="Arial" w:hAnsi="Arial" w:cs="Arial"/>
                <w:vertAlign w:val="superscript"/>
              </w:rPr>
              <w:t>i</w:t>
            </w:r>
          </w:p>
        </w:tc>
        <w:tc>
          <w:tcPr>
            <w:tcW w:w="5528" w:type="dxa"/>
          </w:tcPr>
          <w:p w:rsidR="00316DB2" w:rsidRPr="00190BE0" w:rsidRDefault="00316DB2" w:rsidP="00E54B61">
            <w:pPr>
              <w:jc w:val="center"/>
              <w:rPr>
                <w:rFonts w:ascii="Arial" w:hAnsi="Arial" w:cs="Arial"/>
              </w:rPr>
            </w:pPr>
          </w:p>
        </w:tc>
      </w:tr>
      <w:tr w:rsidR="000B79F4" w:rsidRPr="00190BE0" w:rsidTr="00965F63">
        <w:trPr>
          <w:trHeight w:val="61"/>
        </w:trPr>
        <w:tc>
          <w:tcPr>
            <w:tcW w:w="1951" w:type="dxa"/>
          </w:tcPr>
          <w:p w:rsidR="000B79F4" w:rsidRPr="00190BE0" w:rsidRDefault="000B79F4" w:rsidP="00E54B61">
            <w:pPr>
              <w:rPr>
                <w:rFonts w:ascii="Arial" w:hAnsi="Arial" w:cs="Arial"/>
              </w:rPr>
            </w:pPr>
            <w:r w:rsidRPr="00116540">
              <w:rPr>
                <w:rFonts w:ascii="Arial" w:hAnsi="Arial" w:cs="Arial"/>
              </w:rPr>
              <w:t>Myeloid or Lymphoid Neoplasms with Eosinophilia</w:t>
            </w:r>
          </w:p>
        </w:tc>
        <w:tc>
          <w:tcPr>
            <w:tcW w:w="7063" w:type="dxa"/>
          </w:tcPr>
          <w:p w:rsidR="000B79F4" w:rsidRPr="00965F63" w:rsidRDefault="00965F63" w:rsidP="000B79F4">
            <w:pPr>
              <w:jc w:val="center"/>
              <w:rPr>
                <w:rFonts w:ascii="Arial" w:hAnsi="Arial" w:cs="Arial"/>
                <w:i/>
              </w:rPr>
            </w:pPr>
            <w:r w:rsidRPr="00965F63">
              <w:rPr>
                <w:rFonts w:ascii="Arial" w:hAnsi="Arial" w:cs="Arial"/>
                <w:i/>
              </w:rPr>
              <w:t>PDGFRA</w:t>
            </w:r>
          </w:p>
        </w:tc>
        <w:tc>
          <w:tcPr>
            <w:tcW w:w="5528" w:type="dxa"/>
          </w:tcPr>
          <w:p w:rsidR="000B79F4" w:rsidRPr="00190BE0" w:rsidRDefault="000B79F4" w:rsidP="00E54B61">
            <w:pPr>
              <w:jc w:val="center"/>
              <w:rPr>
                <w:rFonts w:ascii="Arial" w:hAnsi="Arial" w:cs="Arial"/>
              </w:rPr>
            </w:pPr>
          </w:p>
        </w:tc>
      </w:tr>
    </w:tbl>
    <w:p w:rsidR="00316DB2" w:rsidRPr="00190BE0" w:rsidRDefault="00316DB2" w:rsidP="00C21990">
      <w:pPr>
        <w:rPr>
          <w:rFonts w:ascii="Arial" w:hAnsi="Arial" w:cs="Arial"/>
          <w:b/>
          <w:bCs/>
        </w:rPr>
      </w:pPr>
    </w:p>
    <w:p w:rsidR="000B79F4" w:rsidRPr="000B79F4" w:rsidRDefault="000B79F4" w:rsidP="000B79F4">
      <w:pPr>
        <w:rPr>
          <w:rFonts w:ascii="Arial" w:hAnsi="Arial" w:cs="Arial"/>
          <w:bCs/>
        </w:rPr>
      </w:pPr>
      <w:r w:rsidRPr="000B79F4">
        <w:rPr>
          <w:rFonts w:ascii="Arial" w:hAnsi="Arial" w:cs="Arial"/>
          <w:bCs/>
        </w:rPr>
        <w:t>Notes</w:t>
      </w:r>
    </w:p>
    <w:p w:rsidR="000B79F4" w:rsidRDefault="005578DF" w:rsidP="000B79F4">
      <w:pPr>
        <w:pStyle w:val="ListParagraph"/>
        <w:numPr>
          <w:ilvl w:val="0"/>
          <w:numId w:val="18"/>
        </w:numPr>
        <w:rPr>
          <w:rFonts w:ascii="Arial" w:hAnsi="Arial" w:cs="Arial"/>
          <w:bCs/>
        </w:rPr>
      </w:pPr>
      <w:r>
        <w:rPr>
          <w:rFonts w:ascii="Arial" w:hAnsi="Arial" w:cs="Arial"/>
          <w:bCs/>
        </w:rPr>
        <w:t>MPNP p</w:t>
      </w:r>
      <w:r w:rsidR="000B79F4" w:rsidRPr="000B79F4">
        <w:rPr>
          <w:rFonts w:ascii="Arial" w:hAnsi="Arial" w:cs="Arial"/>
          <w:bCs/>
        </w:rPr>
        <w:t>anel inclusion criteria</w:t>
      </w:r>
      <w:r>
        <w:rPr>
          <w:rFonts w:ascii="Arial" w:hAnsi="Arial" w:cs="Arial"/>
          <w:bCs/>
        </w:rPr>
        <w:t>:</w:t>
      </w:r>
    </w:p>
    <w:p w:rsidR="005578DF" w:rsidRPr="005578DF" w:rsidRDefault="005578DF" w:rsidP="005578DF">
      <w:pPr>
        <w:pStyle w:val="ListParagraph"/>
        <w:numPr>
          <w:ilvl w:val="1"/>
          <w:numId w:val="18"/>
        </w:numPr>
        <w:spacing w:after="200" w:line="276" w:lineRule="auto"/>
        <w:rPr>
          <w:rFonts w:ascii="Arial" w:hAnsi="Arial" w:cs="Arial"/>
        </w:rPr>
      </w:pPr>
      <w:r w:rsidRPr="005578DF">
        <w:rPr>
          <w:rFonts w:ascii="Arial" w:hAnsi="Arial" w:cs="Arial"/>
        </w:rPr>
        <w:lastRenderedPageBreak/>
        <w:t>Patients who are triple negative thrombocytosis or myelofibrosis</w:t>
      </w:r>
    </w:p>
    <w:p w:rsidR="005578DF" w:rsidRPr="005578DF" w:rsidRDefault="005578DF" w:rsidP="005578DF">
      <w:pPr>
        <w:pStyle w:val="ListParagraph"/>
        <w:numPr>
          <w:ilvl w:val="1"/>
          <w:numId w:val="18"/>
        </w:numPr>
        <w:spacing w:after="200" w:line="276" w:lineRule="auto"/>
        <w:rPr>
          <w:rFonts w:ascii="Arial" w:hAnsi="Arial" w:cs="Arial"/>
        </w:rPr>
      </w:pPr>
      <w:r w:rsidRPr="005578DF">
        <w:rPr>
          <w:rFonts w:ascii="Arial" w:hAnsi="Arial" w:cs="Arial"/>
        </w:rPr>
        <w:t>Intermediate 1 MF and a potential  allogenic transplant candidate</w:t>
      </w:r>
    </w:p>
    <w:p w:rsidR="005578DF" w:rsidRPr="005578DF" w:rsidRDefault="005578DF" w:rsidP="005578DF">
      <w:pPr>
        <w:pStyle w:val="ListParagraph"/>
        <w:numPr>
          <w:ilvl w:val="1"/>
          <w:numId w:val="18"/>
        </w:numPr>
        <w:spacing w:after="200" w:line="276" w:lineRule="auto"/>
        <w:rPr>
          <w:rFonts w:ascii="Arial" w:hAnsi="Arial" w:cs="Arial"/>
        </w:rPr>
      </w:pPr>
      <w:r w:rsidRPr="005578DF">
        <w:rPr>
          <w:rFonts w:ascii="Arial" w:hAnsi="Arial" w:cs="Arial"/>
        </w:rPr>
        <w:t>Post PV progression and potential allogenic transplant candidate</w:t>
      </w:r>
    </w:p>
    <w:p w:rsidR="005578DF" w:rsidRPr="005578DF" w:rsidRDefault="005578DF" w:rsidP="005578DF">
      <w:pPr>
        <w:pStyle w:val="ListParagraph"/>
        <w:numPr>
          <w:ilvl w:val="1"/>
          <w:numId w:val="18"/>
        </w:numPr>
        <w:spacing w:after="200" w:line="276" w:lineRule="auto"/>
        <w:rPr>
          <w:rFonts w:ascii="Arial" w:hAnsi="Arial" w:cs="Arial"/>
        </w:rPr>
      </w:pPr>
      <w:r w:rsidRPr="005578DF">
        <w:rPr>
          <w:rFonts w:ascii="Arial" w:hAnsi="Arial" w:cs="Arial"/>
        </w:rPr>
        <w:t>Accelerated phase (10-20% blasts) and a potential allogenic transplant candidate</w:t>
      </w:r>
    </w:p>
    <w:p w:rsidR="005578DF" w:rsidRPr="005578DF" w:rsidRDefault="005578DF" w:rsidP="005578DF">
      <w:pPr>
        <w:pStyle w:val="ListParagraph"/>
        <w:numPr>
          <w:ilvl w:val="1"/>
          <w:numId w:val="18"/>
        </w:numPr>
        <w:spacing w:after="200" w:line="276" w:lineRule="auto"/>
        <w:rPr>
          <w:rFonts w:ascii="Arial" w:hAnsi="Arial" w:cs="Arial"/>
        </w:rPr>
      </w:pPr>
      <w:r w:rsidRPr="005578DF">
        <w:rPr>
          <w:rFonts w:ascii="Arial" w:hAnsi="Arial" w:cs="Arial"/>
        </w:rPr>
        <w:t>All patients requiring molecular studies to determine long term prognosis and management</w:t>
      </w:r>
    </w:p>
    <w:p w:rsidR="005578DF" w:rsidRPr="000B79F4" w:rsidRDefault="005578DF" w:rsidP="005578DF">
      <w:pPr>
        <w:pStyle w:val="ListParagraph"/>
        <w:ind w:left="1440"/>
        <w:rPr>
          <w:rFonts w:ascii="Arial" w:hAnsi="Arial" w:cs="Arial"/>
          <w:bCs/>
        </w:rPr>
      </w:pPr>
    </w:p>
    <w:p w:rsidR="00C21990" w:rsidRPr="00E54B61" w:rsidRDefault="00C21990" w:rsidP="00C21990">
      <w:pPr>
        <w:rPr>
          <w:rFonts w:ascii="Arial" w:hAnsi="Arial" w:cs="Arial"/>
          <w:b/>
          <w:bCs/>
          <w:u w:val="single"/>
        </w:rPr>
      </w:pPr>
      <w:r w:rsidRPr="00E54B61">
        <w:rPr>
          <w:rFonts w:ascii="Arial" w:hAnsi="Arial" w:cs="Arial"/>
          <w:b/>
          <w:bCs/>
          <w:u w:val="single"/>
        </w:rPr>
        <w:t xml:space="preserve">Lymphoproliferative Disorder </w:t>
      </w:r>
      <w:r w:rsidR="00E20101" w:rsidRPr="00E54B61">
        <w:rPr>
          <w:rFonts w:ascii="Arial" w:hAnsi="Arial" w:cs="Arial"/>
          <w:b/>
          <w:bCs/>
          <w:u w:val="single"/>
        </w:rPr>
        <w:t xml:space="preserve">– Bone </w:t>
      </w:r>
      <w:r w:rsidRPr="00E54B61">
        <w:rPr>
          <w:rFonts w:ascii="Arial" w:hAnsi="Arial" w:cs="Arial"/>
          <w:b/>
          <w:bCs/>
          <w:u w:val="single"/>
        </w:rPr>
        <w:t>Marrow</w:t>
      </w:r>
    </w:p>
    <w:p w:rsidR="00C21990" w:rsidRPr="00190BE0" w:rsidRDefault="00C21990" w:rsidP="00C219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2"/>
        <w:gridCol w:w="2363"/>
        <w:gridCol w:w="2362"/>
        <w:gridCol w:w="2362"/>
        <w:gridCol w:w="2363"/>
      </w:tblGrid>
      <w:tr w:rsidR="008274BB" w:rsidRPr="00190BE0" w:rsidTr="003F2023">
        <w:trPr>
          <w:trHeight w:val="61"/>
        </w:trPr>
        <w:tc>
          <w:tcPr>
            <w:tcW w:w="2362"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2362" w:type="dxa"/>
            <w:shd w:val="clear" w:color="auto" w:fill="365F91" w:themeFill="accent1" w:themeFillShade="BF"/>
          </w:tcPr>
          <w:p w:rsidR="008274BB" w:rsidRPr="00190BE0" w:rsidRDefault="008274BB" w:rsidP="00E54B61">
            <w:pPr>
              <w:jc w:val="center"/>
              <w:rPr>
                <w:rFonts w:ascii="Arial" w:hAnsi="Arial" w:cs="Arial"/>
                <w:b/>
                <w:color w:val="FFFFFF" w:themeColor="background1"/>
              </w:rPr>
            </w:pPr>
            <w:r w:rsidRPr="00190BE0">
              <w:rPr>
                <w:rFonts w:ascii="Arial" w:hAnsi="Arial" w:cs="Arial"/>
                <w:b/>
                <w:color w:val="FFFFFF" w:themeColor="background1"/>
              </w:rPr>
              <w:t>Morphology</w:t>
            </w:r>
          </w:p>
        </w:tc>
        <w:tc>
          <w:tcPr>
            <w:tcW w:w="2363"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362"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Cellular Pathology</w:t>
            </w:r>
          </w:p>
        </w:tc>
        <w:tc>
          <w:tcPr>
            <w:tcW w:w="2362" w:type="dxa"/>
            <w:shd w:val="clear" w:color="auto" w:fill="365F91" w:themeFill="accent1" w:themeFillShade="BF"/>
          </w:tcPr>
          <w:p w:rsidR="008274BB" w:rsidRPr="00190BE0" w:rsidRDefault="00BB0710" w:rsidP="00C54445">
            <w:pPr>
              <w:jc w:val="center"/>
              <w:rPr>
                <w:rFonts w:ascii="Arial" w:hAnsi="Arial" w:cs="Arial"/>
                <w:b/>
                <w:bCs/>
                <w:color w:val="FFFFFF" w:themeColor="background1"/>
              </w:rPr>
            </w:pPr>
            <w:r>
              <w:rPr>
                <w:rFonts w:ascii="Arial" w:hAnsi="Arial" w:cs="Arial"/>
                <w:b/>
                <w:bCs/>
                <w:color w:val="FFFFFF" w:themeColor="background1"/>
              </w:rPr>
              <w:t>Genomics</w:t>
            </w:r>
          </w:p>
        </w:tc>
        <w:tc>
          <w:tcPr>
            <w:tcW w:w="2363"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8274BB" w:rsidRPr="00190BE0" w:rsidTr="003F2023">
        <w:trPr>
          <w:trHeight w:val="61"/>
        </w:trPr>
        <w:tc>
          <w:tcPr>
            <w:tcW w:w="2362" w:type="dxa"/>
          </w:tcPr>
          <w:p w:rsidR="008274BB" w:rsidRPr="0021506B" w:rsidRDefault="008274BB" w:rsidP="005A58D1">
            <w:pPr>
              <w:jc w:val="center"/>
              <w:rPr>
                <w:rFonts w:ascii="Arial" w:hAnsi="Arial" w:cs="Arial"/>
                <w:sz w:val="22"/>
                <w:szCs w:val="22"/>
              </w:rPr>
            </w:pPr>
            <w:r w:rsidRPr="0021506B">
              <w:rPr>
                <w:rFonts w:ascii="Arial" w:hAnsi="Arial" w:cs="Arial"/>
                <w:sz w:val="22"/>
                <w:szCs w:val="22"/>
              </w:rPr>
              <w:t>B LPD</w:t>
            </w:r>
          </w:p>
        </w:tc>
        <w:tc>
          <w:tcPr>
            <w:tcW w:w="2362" w:type="dxa"/>
          </w:tcPr>
          <w:p w:rsidR="008274BB" w:rsidRPr="0021506B" w:rsidRDefault="005A58D1" w:rsidP="00E54B61">
            <w:pPr>
              <w:jc w:val="center"/>
              <w:rPr>
                <w:rFonts w:ascii="Arial" w:hAnsi="Arial" w:cs="Arial"/>
                <w:sz w:val="22"/>
                <w:szCs w:val="22"/>
              </w:rPr>
            </w:pPr>
            <w:r w:rsidRPr="0021506B">
              <w:rPr>
                <w:rFonts w:ascii="Arial" w:hAnsi="Arial" w:cs="Arial"/>
                <w:sz w:val="22"/>
                <w:szCs w:val="22"/>
              </w:rPr>
              <w:t>MGG</w:t>
            </w:r>
          </w:p>
        </w:tc>
        <w:tc>
          <w:tcPr>
            <w:tcW w:w="2363" w:type="dxa"/>
          </w:tcPr>
          <w:p w:rsidR="008274BB" w:rsidRPr="0021506B" w:rsidRDefault="008274BB" w:rsidP="00E54B61">
            <w:pPr>
              <w:jc w:val="center"/>
              <w:rPr>
                <w:rFonts w:ascii="Arial" w:hAnsi="Arial" w:cs="Arial"/>
                <w:sz w:val="22"/>
                <w:szCs w:val="22"/>
              </w:rPr>
            </w:pPr>
            <w:r w:rsidRPr="0021506B">
              <w:rPr>
                <w:rFonts w:ascii="Arial" w:hAnsi="Arial" w:cs="Arial"/>
                <w:sz w:val="22"/>
                <w:szCs w:val="22"/>
              </w:rPr>
              <w:t>LPD Panel</w:t>
            </w:r>
          </w:p>
        </w:tc>
        <w:tc>
          <w:tcPr>
            <w:tcW w:w="2362" w:type="dxa"/>
          </w:tcPr>
          <w:p w:rsidR="008274BB" w:rsidRPr="0021506B" w:rsidRDefault="005A58D1" w:rsidP="00E54B61">
            <w:pPr>
              <w:jc w:val="center"/>
              <w:rPr>
                <w:rFonts w:ascii="Arial" w:hAnsi="Arial" w:cs="Arial"/>
                <w:sz w:val="22"/>
                <w:szCs w:val="22"/>
              </w:rPr>
            </w:pPr>
            <w:r w:rsidRPr="0021506B">
              <w:rPr>
                <w:rFonts w:ascii="Arial" w:hAnsi="Arial" w:cs="Arial"/>
                <w:sz w:val="22"/>
                <w:szCs w:val="22"/>
              </w:rPr>
              <w:t>Low Grade B lymphoma panel</w:t>
            </w:r>
            <w:r w:rsidR="003F2023" w:rsidRPr="0021506B">
              <w:rPr>
                <w:rFonts w:ascii="Arial" w:hAnsi="Arial" w:cs="Arial"/>
                <w:sz w:val="22"/>
                <w:szCs w:val="22"/>
              </w:rPr>
              <w:t xml:space="preserve"> (marrow)</w:t>
            </w:r>
          </w:p>
        </w:tc>
        <w:tc>
          <w:tcPr>
            <w:tcW w:w="2362" w:type="dxa"/>
          </w:tcPr>
          <w:p w:rsidR="008274BB" w:rsidRPr="0021506B" w:rsidRDefault="00BB0710" w:rsidP="00BB0710">
            <w:pPr>
              <w:jc w:val="center"/>
              <w:rPr>
                <w:rFonts w:ascii="Arial" w:hAnsi="Arial" w:cs="Arial"/>
                <w:sz w:val="22"/>
                <w:szCs w:val="22"/>
              </w:rPr>
            </w:pPr>
            <w:r>
              <w:rPr>
                <w:rFonts w:ascii="Arial" w:hAnsi="Arial" w:cs="Arial"/>
                <w:sz w:val="22"/>
                <w:szCs w:val="22"/>
              </w:rPr>
              <w:t>As indicated if &gt;20% infiltration</w:t>
            </w:r>
          </w:p>
        </w:tc>
        <w:tc>
          <w:tcPr>
            <w:tcW w:w="2363" w:type="dxa"/>
          </w:tcPr>
          <w:p w:rsidR="008274BB" w:rsidRPr="0021506B" w:rsidRDefault="008274BB" w:rsidP="00BB0710">
            <w:pPr>
              <w:jc w:val="center"/>
              <w:rPr>
                <w:rFonts w:ascii="Arial" w:hAnsi="Arial" w:cs="Arial"/>
                <w:sz w:val="22"/>
                <w:szCs w:val="22"/>
              </w:rPr>
            </w:pPr>
            <w:r w:rsidRPr="0021506B">
              <w:rPr>
                <w:rFonts w:ascii="Arial" w:hAnsi="Arial" w:cs="Arial"/>
                <w:sz w:val="22"/>
                <w:szCs w:val="22"/>
              </w:rPr>
              <w:t xml:space="preserve"> </w:t>
            </w:r>
          </w:p>
        </w:tc>
      </w:tr>
      <w:tr w:rsidR="005A58D1" w:rsidRPr="00190BE0" w:rsidTr="003F2023">
        <w:trPr>
          <w:trHeight w:val="61"/>
        </w:trPr>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HCL</w:t>
            </w:r>
          </w:p>
        </w:tc>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MGG</w:t>
            </w:r>
          </w:p>
        </w:tc>
        <w:tc>
          <w:tcPr>
            <w:tcW w:w="2363"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LPD Panel + CD11c, CD25, CD103, CD123</w:t>
            </w:r>
          </w:p>
        </w:tc>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CD20, CD3, Cyclin D1, CD123, DBA44, Annexin A1 – not in-house) and other Low grade B lymphoma markers as appropriate</w:t>
            </w:r>
          </w:p>
        </w:tc>
        <w:tc>
          <w:tcPr>
            <w:tcW w:w="2362" w:type="dxa"/>
          </w:tcPr>
          <w:p w:rsidR="005A58D1" w:rsidRPr="0021506B" w:rsidRDefault="005A58D1" w:rsidP="005A58D1">
            <w:pPr>
              <w:jc w:val="center"/>
              <w:rPr>
                <w:rFonts w:ascii="Arial" w:hAnsi="Arial" w:cs="Arial"/>
                <w:sz w:val="22"/>
                <w:szCs w:val="22"/>
              </w:rPr>
            </w:pPr>
            <w:r w:rsidRPr="0021506B">
              <w:rPr>
                <w:rFonts w:ascii="Arial" w:hAnsi="Arial" w:cs="Arial"/>
                <w:i/>
                <w:sz w:val="22"/>
                <w:szCs w:val="22"/>
              </w:rPr>
              <w:t>BRAF</w:t>
            </w:r>
            <w:r w:rsidR="00BB0710">
              <w:rPr>
                <w:rFonts w:ascii="Arial" w:hAnsi="Arial" w:cs="Arial"/>
                <w:sz w:val="22"/>
                <w:szCs w:val="22"/>
              </w:rPr>
              <w:t xml:space="preserve"> p.Val600Glu [V600E]</w:t>
            </w:r>
            <w:r w:rsidRPr="0021506B">
              <w:rPr>
                <w:rFonts w:ascii="Arial" w:hAnsi="Arial" w:cs="Arial"/>
                <w:sz w:val="22"/>
                <w:szCs w:val="22"/>
              </w:rPr>
              <w:t xml:space="preserve"> </w:t>
            </w:r>
          </w:p>
        </w:tc>
        <w:tc>
          <w:tcPr>
            <w:tcW w:w="2363" w:type="dxa"/>
          </w:tcPr>
          <w:p w:rsidR="005A58D1" w:rsidRPr="0021506B" w:rsidRDefault="005A58D1" w:rsidP="008274BB">
            <w:pPr>
              <w:jc w:val="center"/>
              <w:rPr>
                <w:rFonts w:ascii="Arial" w:hAnsi="Arial" w:cs="Arial"/>
                <w:sz w:val="22"/>
                <w:szCs w:val="22"/>
              </w:rPr>
            </w:pPr>
          </w:p>
        </w:tc>
      </w:tr>
      <w:tr w:rsidR="005A58D1" w:rsidRPr="00190BE0" w:rsidTr="003F2023">
        <w:trPr>
          <w:trHeight w:val="61"/>
        </w:trPr>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Myeloma</w:t>
            </w:r>
          </w:p>
        </w:tc>
        <w:tc>
          <w:tcPr>
            <w:tcW w:w="2362" w:type="dxa"/>
          </w:tcPr>
          <w:p w:rsidR="005A58D1" w:rsidRPr="0021506B" w:rsidRDefault="003F2023" w:rsidP="00E54B61">
            <w:pPr>
              <w:jc w:val="center"/>
              <w:rPr>
                <w:rFonts w:ascii="Arial" w:hAnsi="Arial" w:cs="Arial"/>
                <w:sz w:val="22"/>
                <w:szCs w:val="22"/>
              </w:rPr>
            </w:pPr>
            <w:r w:rsidRPr="0021506B">
              <w:rPr>
                <w:rFonts w:ascii="Arial" w:hAnsi="Arial" w:cs="Arial"/>
                <w:sz w:val="22"/>
                <w:szCs w:val="22"/>
              </w:rPr>
              <w:t>MGG</w:t>
            </w:r>
          </w:p>
        </w:tc>
        <w:tc>
          <w:tcPr>
            <w:tcW w:w="2363"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Myeloma panel</w:t>
            </w:r>
          </w:p>
        </w:tc>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MGUS/Myeloma panel</w:t>
            </w:r>
          </w:p>
        </w:tc>
        <w:tc>
          <w:tcPr>
            <w:tcW w:w="2362" w:type="dxa"/>
          </w:tcPr>
          <w:p w:rsidR="005A58D1" w:rsidRPr="0021506B" w:rsidRDefault="005A58D1" w:rsidP="00EE170C">
            <w:pPr>
              <w:jc w:val="center"/>
              <w:rPr>
                <w:rFonts w:ascii="Arial" w:hAnsi="Arial" w:cs="Arial"/>
                <w:sz w:val="22"/>
                <w:szCs w:val="22"/>
              </w:rPr>
            </w:pPr>
            <w:r w:rsidRPr="0021506B">
              <w:rPr>
                <w:rFonts w:ascii="Arial" w:hAnsi="Arial" w:cs="Arial"/>
                <w:sz w:val="22"/>
                <w:szCs w:val="22"/>
              </w:rPr>
              <w:t>Myeloma FISH panel</w:t>
            </w:r>
            <w:r w:rsidR="00316DB2" w:rsidRPr="0021506B">
              <w:rPr>
                <w:rFonts w:ascii="Arial" w:hAnsi="Arial" w:cs="Arial"/>
                <w:sz w:val="22"/>
                <w:szCs w:val="22"/>
              </w:rPr>
              <w:t xml:space="preserve"> (</w:t>
            </w:r>
            <w:r w:rsidR="00EE170C" w:rsidRPr="0021506B">
              <w:rPr>
                <w:rFonts w:ascii="Arial" w:hAnsi="Arial" w:cs="Arial"/>
                <w:sz w:val="22"/>
                <w:szCs w:val="22"/>
              </w:rPr>
              <w:t>&lt;5%Pc on aspirate morphology)</w:t>
            </w:r>
          </w:p>
        </w:tc>
        <w:tc>
          <w:tcPr>
            <w:tcW w:w="2363" w:type="dxa"/>
          </w:tcPr>
          <w:p w:rsidR="005A58D1" w:rsidRPr="0021506B" w:rsidRDefault="005A58D1" w:rsidP="00313DA5">
            <w:pPr>
              <w:jc w:val="center"/>
              <w:rPr>
                <w:rFonts w:ascii="Arial" w:hAnsi="Arial" w:cs="Arial"/>
                <w:sz w:val="22"/>
                <w:szCs w:val="22"/>
              </w:rPr>
            </w:pPr>
            <w:r w:rsidRPr="0021506B">
              <w:rPr>
                <w:rFonts w:ascii="Arial" w:hAnsi="Arial" w:cs="Arial"/>
                <w:sz w:val="22"/>
                <w:szCs w:val="22"/>
              </w:rPr>
              <w:t xml:space="preserve">Flow to Exclude Clonal B Cells if Plasma Cell </w:t>
            </w:r>
            <w:r w:rsidR="00E20101" w:rsidRPr="0021506B">
              <w:rPr>
                <w:rFonts w:ascii="Arial" w:hAnsi="Arial" w:cs="Arial"/>
                <w:sz w:val="22"/>
                <w:szCs w:val="22"/>
              </w:rPr>
              <w:t xml:space="preserve"> panel </w:t>
            </w:r>
            <w:r w:rsidR="00316DB2" w:rsidRPr="0021506B">
              <w:rPr>
                <w:rFonts w:ascii="Arial" w:hAnsi="Arial" w:cs="Arial"/>
                <w:sz w:val="22"/>
                <w:szCs w:val="22"/>
              </w:rPr>
              <w:t>negative</w:t>
            </w:r>
          </w:p>
        </w:tc>
      </w:tr>
      <w:tr w:rsidR="005A58D1" w:rsidRPr="00190BE0" w:rsidTr="003F2023">
        <w:trPr>
          <w:trHeight w:val="61"/>
        </w:trPr>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MGUS</w:t>
            </w:r>
          </w:p>
        </w:tc>
        <w:tc>
          <w:tcPr>
            <w:tcW w:w="2362" w:type="dxa"/>
          </w:tcPr>
          <w:p w:rsidR="005A58D1" w:rsidRPr="0021506B" w:rsidRDefault="003F2023" w:rsidP="00E54B61">
            <w:pPr>
              <w:jc w:val="center"/>
              <w:rPr>
                <w:rFonts w:ascii="Arial" w:hAnsi="Arial" w:cs="Arial"/>
                <w:sz w:val="22"/>
                <w:szCs w:val="22"/>
              </w:rPr>
            </w:pPr>
            <w:r w:rsidRPr="0021506B">
              <w:rPr>
                <w:rFonts w:ascii="Arial" w:hAnsi="Arial" w:cs="Arial"/>
                <w:sz w:val="22"/>
                <w:szCs w:val="22"/>
              </w:rPr>
              <w:t>MGG</w:t>
            </w:r>
          </w:p>
        </w:tc>
        <w:tc>
          <w:tcPr>
            <w:tcW w:w="2363"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Myeloma panel</w:t>
            </w:r>
          </w:p>
        </w:tc>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MGUS/myeloma panel</w:t>
            </w:r>
          </w:p>
        </w:tc>
        <w:tc>
          <w:tcPr>
            <w:tcW w:w="2362" w:type="dxa"/>
          </w:tcPr>
          <w:p w:rsidR="005A58D1" w:rsidRPr="0021506B" w:rsidRDefault="000E13CF" w:rsidP="00E54B61">
            <w:pPr>
              <w:jc w:val="center"/>
              <w:rPr>
                <w:rFonts w:ascii="Arial" w:hAnsi="Arial" w:cs="Arial"/>
                <w:sz w:val="22"/>
                <w:szCs w:val="22"/>
              </w:rPr>
            </w:pPr>
            <w:r w:rsidRPr="0021506B">
              <w:rPr>
                <w:rFonts w:ascii="Arial" w:hAnsi="Arial" w:cs="Arial"/>
                <w:sz w:val="22"/>
                <w:szCs w:val="22"/>
              </w:rPr>
              <w:t xml:space="preserve"> Plasma Cell Enriched material stored</w:t>
            </w:r>
          </w:p>
        </w:tc>
        <w:tc>
          <w:tcPr>
            <w:tcW w:w="2363" w:type="dxa"/>
          </w:tcPr>
          <w:p w:rsidR="005A58D1" w:rsidRPr="0021506B" w:rsidRDefault="005A58D1" w:rsidP="000E13CF">
            <w:pPr>
              <w:jc w:val="center"/>
              <w:rPr>
                <w:rFonts w:ascii="Arial" w:hAnsi="Arial" w:cs="Arial"/>
                <w:sz w:val="22"/>
                <w:szCs w:val="22"/>
              </w:rPr>
            </w:pPr>
          </w:p>
        </w:tc>
      </w:tr>
      <w:tr w:rsidR="005A58D1" w:rsidRPr="00190BE0" w:rsidTr="003F2023">
        <w:trPr>
          <w:trHeight w:val="61"/>
        </w:trPr>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T LPD</w:t>
            </w:r>
          </w:p>
        </w:tc>
        <w:tc>
          <w:tcPr>
            <w:tcW w:w="2362" w:type="dxa"/>
          </w:tcPr>
          <w:p w:rsidR="005A58D1" w:rsidRPr="0021506B" w:rsidRDefault="003F2023" w:rsidP="00E54B61">
            <w:pPr>
              <w:jc w:val="center"/>
              <w:rPr>
                <w:rFonts w:ascii="Arial" w:hAnsi="Arial" w:cs="Arial"/>
                <w:sz w:val="22"/>
                <w:szCs w:val="22"/>
              </w:rPr>
            </w:pPr>
            <w:r w:rsidRPr="0021506B">
              <w:rPr>
                <w:rFonts w:ascii="Arial" w:hAnsi="Arial" w:cs="Arial"/>
                <w:sz w:val="22"/>
                <w:szCs w:val="22"/>
              </w:rPr>
              <w:t>MGG</w:t>
            </w:r>
          </w:p>
        </w:tc>
        <w:tc>
          <w:tcPr>
            <w:tcW w:w="2363" w:type="dxa"/>
          </w:tcPr>
          <w:p w:rsidR="005A58D1" w:rsidRPr="0021506B" w:rsidRDefault="005A58D1" w:rsidP="00E54B61">
            <w:pPr>
              <w:jc w:val="center"/>
              <w:rPr>
                <w:rFonts w:ascii="Arial" w:hAnsi="Arial" w:cs="Arial"/>
                <w:sz w:val="22"/>
                <w:szCs w:val="22"/>
              </w:rPr>
            </w:pPr>
            <w:r w:rsidRPr="0021506B">
              <w:rPr>
                <w:rFonts w:ascii="Arial" w:hAnsi="Arial" w:cs="Arial"/>
                <w:sz w:val="22"/>
                <w:szCs w:val="22"/>
              </w:rPr>
              <w:t xml:space="preserve">LPD Panel + TCR Vβ repertoire by flow </w:t>
            </w:r>
            <w:r w:rsidRPr="0021506B">
              <w:rPr>
                <w:rFonts w:ascii="Arial" w:hAnsi="Arial" w:cs="Arial"/>
                <w:sz w:val="22"/>
                <w:szCs w:val="22"/>
              </w:rPr>
              <w:lastRenderedPageBreak/>
              <w:t>cytometry as required</w:t>
            </w:r>
          </w:p>
        </w:tc>
        <w:tc>
          <w:tcPr>
            <w:tcW w:w="2362" w:type="dxa"/>
          </w:tcPr>
          <w:p w:rsidR="005A58D1" w:rsidRPr="0021506B" w:rsidRDefault="005A58D1" w:rsidP="00E54B61">
            <w:pPr>
              <w:jc w:val="center"/>
              <w:rPr>
                <w:rFonts w:ascii="Arial" w:hAnsi="Arial" w:cs="Arial"/>
                <w:sz w:val="22"/>
                <w:szCs w:val="22"/>
              </w:rPr>
            </w:pPr>
            <w:r w:rsidRPr="0021506B">
              <w:rPr>
                <w:rFonts w:ascii="Arial" w:hAnsi="Arial" w:cs="Arial"/>
                <w:sz w:val="22"/>
                <w:szCs w:val="22"/>
                <w:lang w:val="fr-FR"/>
              </w:rPr>
              <w:lastRenderedPageBreak/>
              <w:t xml:space="preserve">Selective High grade T lymphoma markers </w:t>
            </w:r>
            <w:r w:rsidRPr="0021506B">
              <w:rPr>
                <w:rFonts w:ascii="Arial" w:hAnsi="Arial" w:cs="Arial"/>
                <w:sz w:val="22"/>
                <w:szCs w:val="22"/>
                <w:lang w:val="fr-FR"/>
              </w:rPr>
              <w:lastRenderedPageBreak/>
              <w:t>as appropriate</w:t>
            </w:r>
          </w:p>
        </w:tc>
        <w:tc>
          <w:tcPr>
            <w:tcW w:w="2362" w:type="dxa"/>
          </w:tcPr>
          <w:p w:rsidR="005A58D1" w:rsidRPr="0021506B" w:rsidRDefault="005A58D1" w:rsidP="00EC0628">
            <w:pPr>
              <w:jc w:val="center"/>
              <w:rPr>
                <w:rFonts w:ascii="Arial" w:hAnsi="Arial" w:cs="Arial"/>
                <w:sz w:val="22"/>
                <w:szCs w:val="22"/>
              </w:rPr>
            </w:pPr>
            <w:r w:rsidRPr="0021506B">
              <w:rPr>
                <w:rFonts w:ascii="Arial" w:hAnsi="Arial" w:cs="Arial"/>
                <w:sz w:val="22"/>
                <w:szCs w:val="22"/>
              </w:rPr>
              <w:lastRenderedPageBreak/>
              <w:t>Clonality assessment</w:t>
            </w:r>
          </w:p>
        </w:tc>
        <w:tc>
          <w:tcPr>
            <w:tcW w:w="2363" w:type="dxa"/>
          </w:tcPr>
          <w:p w:rsidR="005A58D1" w:rsidRPr="0021506B" w:rsidRDefault="005A58D1" w:rsidP="00EC0628">
            <w:pPr>
              <w:jc w:val="center"/>
              <w:rPr>
                <w:rFonts w:ascii="Arial" w:hAnsi="Arial" w:cs="Arial"/>
                <w:sz w:val="22"/>
                <w:szCs w:val="22"/>
              </w:rPr>
            </w:pPr>
            <w:r w:rsidRPr="0021506B">
              <w:rPr>
                <w:rFonts w:ascii="Arial" w:hAnsi="Arial" w:cs="Arial"/>
                <w:sz w:val="22"/>
                <w:szCs w:val="22"/>
              </w:rPr>
              <w:t xml:space="preserve">Reticulin, CD3 + CD20 immunostain </w:t>
            </w:r>
            <w:r w:rsidRPr="0021506B">
              <w:rPr>
                <w:rFonts w:ascii="Arial" w:hAnsi="Arial" w:cs="Arial"/>
                <w:sz w:val="22"/>
                <w:szCs w:val="22"/>
              </w:rPr>
              <w:lastRenderedPageBreak/>
              <w:t>on trephine</w:t>
            </w:r>
          </w:p>
        </w:tc>
      </w:tr>
      <w:tr w:rsidR="000E13CF" w:rsidRPr="00190BE0" w:rsidTr="003F2023">
        <w:trPr>
          <w:trHeight w:val="61"/>
        </w:trPr>
        <w:tc>
          <w:tcPr>
            <w:tcW w:w="2362" w:type="dxa"/>
          </w:tcPr>
          <w:p w:rsidR="000E13CF" w:rsidRPr="0021506B" w:rsidRDefault="000E13CF" w:rsidP="00E54B61">
            <w:pPr>
              <w:jc w:val="center"/>
              <w:rPr>
                <w:rFonts w:ascii="Arial" w:hAnsi="Arial" w:cs="Arial"/>
                <w:sz w:val="22"/>
                <w:szCs w:val="22"/>
              </w:rPr>
            </w:pPr>
            <w:r>
              <w:rPr>
                <w:rFonts w:ascii="Arial" w:hAnsi="Arial" w:cs="Arial"/>
                <w:sz w:val="22"/>
                <w:szCs w:val="22"/>
              </w:rPr>
              <w:lastRenderedPageBreak/>
              <w:t>?LPL</w:t>
            </w:r>
          </w:p>
        </w:tc>
        <w:tc>
          <w:tcPr>
            <w:tcW w:w="2362" w:type="dxa"/>
          </w:tcPr>
          <w:p w:rsidR="000E13CF" w:rsidRPr="0021506B" w:rsidRDefault="000E13CF" w:rsidP="00E54B61">
            <w:pPr>
              <w:jc w:val="center"/>
              <w:rPr>
                <w:rFonts w:ascii="Arial" w:hAnsi="Arial" w:cs="Arial"/>
                <w:sz w:val="22"/>
                <w:szCs w:val="22"/>
              </w:rPr>
            </w:pPr>
          </w:p>
        </w:tc>
        <w:tc>
          <w:tcPr>
            <w:tcW w:w="2363" w:type="dxa"/>
          </w:tcPr>
          <w:p w:rsidR="000E13CF" w:rsidRPr="0021506B" w:rsidRDefault="000E13CF" w:rsidP="00E54B61">
            <w:pPr>
              <w:jc w:val="center"/>
              <w:rPr>
                <w:rFonts w:ascii="Arial" w:hAnsi="Arial" w:cs="Arial"/>
                <w:sz w:val="22"/>
                <w:szCs w:val="22"/>
              </w:rPr>
            </w:pPr>
          </w:p>
        </w:tc>
        <w:tc>
          <w:tcPr>
            <w:tcW w:w="2362" w:type="dxa"/>
          </w:tcPr>
          <w:p w:rsidR="000E13CF" w:rsidRPr="0021506B" w:rsidRDefault="000E13CF" w:rsidP="00E54B61">
            <w:pPr>
              <w:jc w:val="center"/>
              <w:rPr>
                <w:rFonts w:ascii="Arial" w:hAnsi="Arial" w:cs="Arial"/>
                <w:sz w:val="22"/>
                <w:szCs w:val="22"/>
                <w:lang w:val="fr-FR"/>
              </w:rPr>
            </w:pPr>
          </w:p>
        </w:tc>
        <w:tc>
          <w:tcPr>
            <w:tcW w:w="2362" w:type="dxa"/>
          </w:tcPr>
          <w:p w:rsidR="000E13CF" w:rsidRPr="000E13CF" w:rsidRDefault="000E13CF" w:rsidP="00EC0628">
            <w:pPr>
              <w:jc w:val="center"/>
              <w:rPr>
                <w:rFonts w:ascii="Arial" w:hAnsi="Arial" w:cs="Arial"/>
                <w:i/>
                <w:sz w:val="22"/>
                <w:szCs w:val="22"/>
              </w:rPr>
            </w:pPr>
            <w:r w:rsidRPr="000E13CF">
              <w:rPr>
                <w:rFonts w:ascii="Arial" w:hAnsi="Arial" w:cs="Arial"/>
                <w:i/>
                <w:sz w:val="22"/>
                <w:szCs w:val="22"/>
              </w:rPr>
              <w:t>MYD88/CXCR4</w:t>
            </w:r>
          </w:p>
        </w:tc>
        <w:tc>
          <w:tcPr>
            <w:tcW w:w="2363" w:type="dxa"/>
          </w:tcPr>
          <w:p w:rsidR="000E13CF" w:rsidRPr="0021506B" w:rsidRDefault="000E13CF" w:rsidP="00EC0628">
            <w:pPr>
              <w:jc w:val="center"/>
              <w:rPr>
                <w:rFonts w:ascii="Arial" w:hAnsi="Arial" w:cs="Arial"/>
                <w:sz w:val="22"/>
                <w:szCs w:val="22"/>
              </w:rPr>
            </w:pPr>
          </w:p>
        </w:tc>
      </w:tr>
    </w:tbl>
    <w:p w:rsidR="00316DB2" w:rsidRDefault="00316DB2" w:rsidP="00C21990">
      <w:pPr>
        <w:rPr>
          <w:rFonts w:ascii="Arial" w:hAnsi="Arial" w:cs="Arial"/>
          <w:b/>
          <w:bCs/>
        </w:rPr>
      </w:pPr>
    </w:p>
    <w:p w:rsidR="0021506B" w:rsidRPr="00190BE0" w:rsidRDefault="0021506B" w:rsidP="00C21990">
      <w:pPr>
        <w:rPr>
          <w:rFonts w:ascii="Arial" w:hAnsi="Arial" w:cs="Arial"/>
          <w:b/>
          <w:bCs/>
        </w:rPr>
      </w:pPr>
    </w:p>
    <w:p w:rsidR="00E67796" w:rsidRPr="00E54B61" w:rsidRDefault="00E67796" w:rsidP="00C21990">
      <w:pPr>
        <w:rPr>
          <w:rFonts w:ascii="Arial" w:hAnsi="Arial" w:cs="Arial"/>
          <w:b/>
          <w:bCs/>
          <w:u w:val="single"/>
        </w:rPr>
      </w:pPr>
      <w:r w:rsidRPr="00E54B61">
        <w:rPr>
          <w:rFonts w:ascii="Arial" w:hAnsi="Arial" w:cs="Arial"/>
          <w:b/>
          <w:bCs/>
          <w:u w:val="single"/>
        </w:rPr>
        <w:t>Lymphoproliferative Disorder Blood</w:t>
      </w:r>
    </w:p>
    <w:p w:rsidR="00E54B61" w:rsidRPr="00190BE0" w:rsidRDefault="00E54B61" w:rsidP="00C219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8"/>
        <w:gridCol w:w="2829"/>
      </w:tblGrid>
      <w:tr w:rsidR="00E67796" w:rsidRPr="00190BE0" w:rsidTr="00BB0710">
        <w:trPr>
          <w:trHeight w:val="61"/>
        </w:trPr>
        <w:tc>
          <w:tcPr>
            <w:tcW w:w="2828" w:type="dxa"/>
            <w:shd w:val="clear" w:color="auto" w:fill="365F91" w:themeFill="accent1" w:themeFillShade="BF"/>
          </w:tcPr>
          <w:p w:rsidR="00E67796" w:rsidRPr="00190BE0" w:rsidRDefault="00E67796"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2828" w:type="dxa"/>
            <w:shd w:val="clear" w:color="auto" w:fill="365F91" w:themeFill="accent1" w:themeFillShade="BF"/>
          </w:tcPr>
          <w:p w:rsidR="00E67796" w:rsidRPr="00190BE0" w:rsidRDefault="00E67796" w:rsidP="00E54B61">
            <w:pPr>
              <w:jc w:val="center"/>
              <w:rPr>
                <w:rFonts w:ascii="Arial" w:hAnsi="Arial" w:cs="Arial"/>
                <w:b/>
                <w:color w:val="FFFFFF" w:themeColor="background1"/>
              </w:rPr>
            </w:pPr>
            <w:r w:rsidRPr="00190BE0">
              <w:rPr>
                <w:rFonts w:ascii="Arial" w:hAnsi="Arial" w:cs="Arial"/>
                <w:b/>
                <w:color w:val="FFFFFF" w:themeColor="background1"/>
              </w:rPr>
              <w:t>Morphology</w:t>
            </w:r>
          </w:p>
        </w:tc>
        <w:tc>
          <w:tcPr>
            <w:tcW w:w="2829" w:type="dxa"/>
            <w:shd w:val="clear" w:color="auto" w:fill="365F91" w:themeFill="accent1" w:themeFillShade="BF"/>
          </w:tcPr>
          <w:p w:rsidR="00E67796" w:rsidRPr="00190BE0" w:rsidRDefault="00E67796"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828" w:type="dxa"/>
            <w:shd w:val="clear" w:color="auto" w:fill="365F91" w:themeFill="accent1" w:themeFillShade="BF"/>
          </w:tcPr>
          <w:p w:rsidR="00E67796" w:rsidRPr="00190BE0" w:rsidRDefault="00BB0710" w:rsidP="00E54B61">
            <w:pPr>
              <w:jc w:val="center"/>
              <w:rPr>
                <w:rFonts w:ascii="Arial" w:hAnsi="Arial" w:cs="Arial"/>
                <w:b/>
                <w:bCs/>
                <w:color w:val="FFFFFF" w:themeColor="background1"/>
              </w:rPr>
            </w:pPr>
            <w:r>
              <w:rPr>
                <w:rFonts w:ascii="Arial" w:hAnsi="Arial" w:cs="Arial"/>
                <w:b/>
                <w:bCs/>
                <w:color w:val="FFFFFF" w:themeColor="background1"/>
              </w:rPr>
              <w:t>Genomics</w:t>
            </w:r>
          </w:p>
        </w:tc>
        <w:tc>
          <w:tcPr>
            <w:tcW w:w="2829" w:type="dxa"/>
            <w:shd w:val="clear" w:color="auto" w:fill="365F91" w:themeFill="accent1" w:themeFillShade="BF"/>
          </w:tcPr>
          <w:p w:rsidR="00E67796" w:rsidRPr="00190BE0" w:rsidRDefault="00E67796"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E67796" w:rsidRPr="00190BE0" w:rsidTr="005578DF">
        <w:trPr>
          <w:trHeight w:val="453"/>
        </w:trPr>
        <w:tc>
          <w:tcPr>
            <w:tcW w:w="2828" w:type="dxa"/>
          </w:tcPr>
          <w:p w:rsidR="00E67796" w:rsidRPr="00190BE0" w:rsidRDefault="00E67796" w:rsidP="00E54B61">
            <w:pPr>
              <w:jc w:val="center"/>
              <w:rPr>
                <w:rFonts w:ascii="Arial" w:hAnsi="Arial" w:cs="Arial"/>
              </w:rPr>
            </w:pPr>
            <w:r w:rsidRPr="00190BE0">
              <w:rPr>
                <w:rFonts w:ascii="Arial" w:hAnsi="Arial" w:cs="Arial"/>
              </w:rPr>
              <w:t>B LPD</w:t>
            </w:r>
          </w:p>
        </w:tc>
        <w:tc>
          <w:tcPr>
            <w:tcW w:w="2828" w:type="dxa"/>
          </w:tcPr>
          <w:p w:rsidR="00E67796" w:rsidRPr="00190BE0" w:rsidRDefault="00E67796" w:rsidP="00E54B61">
            <w:pPr>
              <w:jc w:val="center"/>
              <w:rPr>
                <w:rFonts w:ascii="Arial" w:hAnsi="Arial" w:cs="Arial"/>
              </w:rPr>
            </w:pPr>
            <w:r w:rsidRPr="00190BE0">
              <w:rPr>
                <w:rFonts w:ascii="Arial" w:hAnsi="Arial" w:cs="Arial"/>
              </w:rPr>
              <w:t>MGG</w:t>
            </w:r>
          </w:p>
        </w:tc>
        <w:tc>
          <w:tcPr>
            <w:tcW w:w="2829" w:type="dxa"/>
          </w:tcPr>
          <w:p w:rsidR="00E67796" w:rsidRPr="00190BE0" w:rsidRDefault="00E67796" w:rsidP="00E54B61">
            <w:pPr>
              <w:jc w:val="center"/>
              <w:rPr>
                <w:rFonts w:ascii="Arial" w:hAnsi="Arial" w:cs="Arial"/>
              </w:rPr>
            </w:pPr>
            <w:r w:rsidRPr="00190BE0">
              <w:rPr>
                <w:rFonts w:ascii="Arial" w:hAnsi="Arial" w:cs="Arial"/>
              </w:rPr>
              <w:t>LPD Panel</w:t>
            </w:r>
          </w:p>
        </w:tc>
        <w:tc>
          <w:tcPr>
            <w:tcW w:w="2828" w:type="dxa"/>
          </w:tcPr>
          <w:p w:rsidR="00EE170C" w:rsidRPr="00190BE0" w:rsidRDefault="00727A5D" w:rsidP="00EE170C">
            <w:pPr>
              <w:jc w:val="center"/>
              <w:rPr>
                <w:rFonts w:ascii="Arial" w:hAnsi="Arial" w:cs="Arial"/>
              </w:rPr>
            </w:pPr>
            <w:r>
              <w:rPr>
                <w:rFonts w:ascii="Arial" w:hAnsi="Arial" w:cs="Arial"/>
              </w:rPr>
              <w:t>TP53 deletion/mutation</w:t>
            </w:r>
          </w:p>
          <w:p w:rsidR="00E67796" w:rsidRPr="00190BE0" w:rsidRDefault="00E67796" w:rsidP="00727A5D">
            <w:pPr>
              <w:jc w:val="center"/>
              <w:rPr>
                <w:rFonts w:ascii="Arial" w:hAnsi="Arial" w:cs="Arial"/>
              </w:rPr>
            </w:pPr>
          </w:p>
        </w:tc>
        <w:tc>
          <w:tcPr>
            <w:tcW w:w="2829" w:type="dxa"/>
          </w:tcPr>
          <w:p w:rsidR="00727A5D" w:rsidRPr="00190BE0" w:rsidRDefault="00E67796" w:rsidP="00727A5D">
            <w:pPr>
              <w:jc w:val="center"/>
              <w:rPr>
                <w:rFonts w:ascii="Arial" w:hAnsi="Arial" w:cs="Arial"/>
              </w:rPr>
            </w:pPr>
            <w:r w:rsidRPr="00190BE0">
              <w:rPr>
                <w:rFonts w:ascii="Arial" w:hAnsi="Arial" w:cs="Arial"/>
              </w:rPr>
              <w:t xml:space="preserve"> </w:t>
            </w:r>
            <w:r w:rsidR="00727A5D" w:rsidRPr="00190BE0">
              <w:rPr>
                <w:rFonts w:ascii="Arial" w:hAnsi="Arial" w:cs="Arial"/>
              </w:rPr>
              <w:t>IgVH (clinician defined)</w:t>
            </w:r>
          </w:p>
          <w:p w:rsidR="00E67796" w:rsidRPr="00190BE0" w:rsidRDefault="00E67796" w:rsidP="00E67796">
            <w:pPr>
              <w:jc w:val="center"/>
              <w:rPr>
                <w:rFonts w:ascii="Arial" w:hAnsi="Arial" w:cs="Arial"/>
              </w:rPr>
            </w:pPr>
          </w:p>
        </w:tc>
      </w:tr>
      <w:tr w:rsidR="005578DF" w:rsidRPr="00190BE0" w:rsidTr="005578DF">
        <w:trPr>
          <w:trHeight w:val="453"/>
        </w:trPr>
        <w:tc>
          <w:tcPr>
            <w:tcW w:w="2828" w:type="dxa"/>
          </w:tcPr>
          <w:p w:rsidR="005578DF" w:rsidRPr="00190BE0" w:rsidRDefault="005578DF" w:rsidP="00E54B61">
            <w:pPr>
              <w:jc w:val="center"/>
              <w:rPr>
                <w:rFonts w:ascii="Arial" w:hAnsi="Arial" w:cs="Arial"/>
              </w:rPr>
            </w:pPr>
            <w:r>
              <w:rPr>
                <w:rFonts w:ascii="Arial" w:hAnsi="Arial" w:cs="Arial"/>
              </w:rPr>
              <w:t>?Mantle Cell</w:t>
            </w:r>
          </w:p>
        </w:tc>
        <w:tc>
          <w:tcPr>
            <w:tcW w:w="2828" w:type="dxa"/>
          </w:tcPr>
          <w:p w:rsidR="005578DF" w:rsidRPr="00190BE0" w:rsidRDefault="005578DF" w:rsidP="00E54B61">
            <w:pPr>
              <w:jc w:val="center"/>
              <w:rPr>
                <w:rFonts w:ascii="Arial" w:hAnsi="Arial" w:cs="Arial"/>
              </w:rPr>
            </w:pPr>
          </w:p>
        </w:tc>
        <w:tc>
          <w:tcPr>
            <w:tcW w:w="2829" w:type="dxa"/>
          </w:tcPr>
          <w:p w:rsidR="005578DF" w:rsidRPr="00190BE0" w:rsidRDefault="005578DF" w:rsidP="00E54B61">
            <w:pPr>
              <w:jc w:val="center"/>
              <w:rPr>
                <w:rFonts w:ascii="Arial" w:hAnsi="Arial" w:cs="Arial"/>
              </w:rPr>
            </w:pPr>
          </w:p>
        </w:tc>
        <w:tc>
          <w:tcPr>
            <w:tcW w:w="2828" w:type="dxa"/>
          </w:tcPr>
          <w:p w:rsidR="005578DF" w:rsidRDefault="005578DF" w:rsidP="00EE170C">
            <w:pPr>
              <w:jc w:val="center"/>
              <w:rPr>
                <w:rFonts w:ascii="Arial" w:hAnsi="Arial" w:cs="Arial"/>
              </w:rPr>
            </w:pPr>
            <w:r>
              <w:rPr>
                <w:rFonts w:ascii="Arial" w:hAnsi="Arial" w:cs="Arial"/>
              </w:rPr>
              <w:t>IGH/CCND1 FISH</w:t>
            </w:r>
          </w:p>
          <w:p w:rsidR="005578DF" w:rsidRDefault="005578DF" w:rsidP="00EE170C">
            <w:pPr>
              <w:jc w:val="center"/>
              <w:rPr>
                <w:rFonts w:ascii="Arial" w:hAnsi="Arial" w:cs="Arial"/>
              </w:rPr>
            </w:pPr>
            <w:r>
              <w:rPr>
                <w:rFonts w:ascii="Arial" w:hAnsi="Arial" w:cs="Arial"/>
              </w:rPr>
              <w:t>TP53 deletion/mutation</w:t>
            </w:r>
          </w:p>
        </w:tc>
        <w:tc>
          <w:tcPr>
            <w:tcW w:w="2829" w:type="dxa"/>
          </w:tcPr>
          <w:p w:rsidR="005578DF" w:rsidRPr="00190BE0" w:rsidRDefault="005578DF" w:rsidP="00727A5D">
            <w:pPr>
              <w:jc w:val="center"/>
              <w:rPr>
                <w:rFonts w:ascii="Arial" w:hAnsi="Arial" w:cs="Arial"/>
              </w:rPr>
            </w:pPr>
          </w:p>
        </w:tc>
      </w:tr>
    </w:tbl>
    <w:p w:rsidR="00E67796" w:rsidRPr="00190BE0" w:rsidRDefault="00E67796" w:rsidP="00C21990">
      <w:pPr>
        <w:rPr>
          <w:rFonts w:ascii="Arial" w:hAnsi="Arial" w:cs="Arial"/>
          <w:b/>
          <w:bCs/>
        </w:rPr>
      </w:pPr>
    </w:p>
    <w:p w:rsidR="00E67796" w:rsidRPr="00190BE0" w:rsidRDefault="00E67796" w:rsidP="00C21990">
      <w:pPr>
        <w:rPr>
          <w:rFonts w:ascii="Arial" w:hAnsi="Arial" w:cs="Arial"/>
          <w:b/>
          <w:bCs/>
        </w:rPr>
      </w:pPr>
    </w:p>
    <w:p w:rsidR="00C21990" w:rsidRPr="00E54B61" w:rsidRDefault="00C21990" w:rsidP="00C21990">
      <w:pPr>
        <w:rPr>
          <w:rFonts w:ascii="Arial" w:hAnsi="Arial" w:cs="Arial"/>
          <w:b/>
          <w:bCs/>
          <w:u w:val="single"/>
        </w:rPr>
      </w:pPr>
      <w:r w:rsidRPr="00E54B61">
        <w:rPr>
          <w:rFonts w:ascii="Arial" w:hAnsi="Arial" w:cs="Arial"/>
          <w:b/>
          <w:bCs/>
          <w:u w:val="single"/>
        </w:rPr>
        <w:t>Lymphoproliferative Disorder Solid Tissue</w:t>
      </w:r>
    </w:p>
    <w:p w:rsidR="00C21990" w:rsidRPr="00190BE0" w:rsidRDefault="00C21990" w:rsidP="00C21990">
      <w:pPr>
        <w:rPr>
          <w:rFonts w:ascii="Arial" w:hAnsi="Arial" w:cs="Arial"/>
          <w:b/>
          <w:bCs/>
        </w:rPr>
      </w:pPr>
    </w:p>
    <w:p w:rsidR="008274BB" w:rsidRPr="00190BE0" w:rsidRDefault="00C21990" w:rsidP="008274BB">
      <w:pPr>
        <w:rPr>
          <w:rFonts w:ascii="Arial" w:hAnsi="Arial" w:cs="Arial"/>
          <w:b/>
          <w:bCs/>
        </w:rPr>
      </w:pPr>
      <w:r w:rsidRPr="00190BE0">
        <w:rPr>
          <w:rFonts w:ascii="Arial" w:hAnsi="Arial" w:cs="Arial"/>
          <w:b/>
          <w:bCs/>
        </w:rPr>
        <w:t>Pathway defined by review of H+E</w:t>
      </w:r>
    </w:p>
    <w:p w:rsidR="008274BB" w:rsidRPr="00190BE0" w:rsidRDefault="008274BB" w:rsidP="008274BB">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8"/>
        <w:gridCol w:w="2829"/>
      </w:tblGrid>
      <w:tr w:rsidR="008274BB" w:rsidRPr="00190BE0" w:rsidTr="008274BB">
        <w:trPr>
          <w:trHeight w:val="61"/>
        </w:trPr>
        <w:tc>
          <w:tcPr>
            <w:tcW w:w="2828"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2828"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829"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Cellular Pathology</w:t>
            </w:r>
          </w:p>
        </w:tc>
        <w:tc>
          <w:tcPr>
            <w:tcW w:w="2828" w:type="dxa"/>
            <w:shd w:val="clear" w:color="auto" w:fill="365F91" w:themeFill="accent1" w:themeFillShade="BF"/>
          </w:tcPr>
          <w:p w:rsidR="008274BB" w:rsidRPr="00190BE0" w:rsidRDefault="000E13CF" w:rsidP="00C54445">
            <w:pPr>
              <w:jc w:val="center"/>
              <w:rPr>
                <w:rFonts w:ascii="Arial" w:hAnsi="Arial" w:cs="Arial"/>
                <w:b/>
                <w:bCs/>
                <w:color w:val="FFFFFF" w:themeColor="background1"/>
              </w:rPr>
            </w:pPr>
            <w:r>
              <w:rPr>
                <w:rFonts w:ascii="Arial" w:hAnsi="Arial" w:cs="Arial"/>
                <w:b/>
                <w:bCs/>
                <w:color w:val="FFFFFF" w:themeColor="background1"/>
              </w:rPr>
              <w:t>Genomics</w:t>
            </w:r>
          </w:p>
        </w:tc>
        <w:tc>
          <w:tcPr>
            <w:tcW w:w="2829" w:type="dxa"/>
            <w:shd w:val="clear" w:color="auto" w:fill="365F91" w:themeFill="accent1" w:themeFillShade="BF"/>
          </w:tcPr>
          <w:p w:rsidR="008274BB" w:rsidRPr="00190BE0" w:rsidRDefault="008274BB"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9B3B31" w:rsidRPr="00190BE0" w:rsidTr="00E54B61">
        <w:trPr>
          <w:trHeight w:val="61"/>
        </w:trPr>
        <w:tc>
          <w:tcPr>
            <w:tcW w:w="2828" w:type="dxa"/>
            <w:vAlign w:val="center"/>
          </w:tcPr>
          <w:p w:rsidR="009B3B31" w:rsidRPr="00190BE0" w:rsidRDefault="009B3B31" w:rsidP="00E54B61">
            <w:pPr>
              <w:rPr>
                <w:rFonts w:ascii="Arial" w:hAnsi="Arial" w:cs="Arial"/>
              </w:rPr>
            </w:pPr>
            <w:r w:rsidRPr="00190BE0">
              <w:rPr>
                <w:rFonts w:ascii="Arial" w:hAnsi="Arial" w:cs="Arial"/>
              </w:rPr>
              <w:t xml:space="preserve">High Grade </w:t>
            </w:r>
            <w:r w:rsidR="003165DB" w:rsidRPr="00190BE0">
              <w:rPr>
                <w:rFonts w:ascii="Arial" w:hAnsi="Arial" w:cs="Arial"/>
              </w:rPr>
              <w:t>B-</w:t>
            </w:r>
            <w:r w:rsidRPr="00190BE0">
              <w:rPr>
                <w:rFonts w:ascii="Arial" w:hAnsi="Arial" w:cs="Arial"/>
              </w:rPr>
              <w:t>NHL</w:t>
            </w:r>
          </w:p>
        </w:tc>
        <w:tc>
          <w:tcPr>
            <w:tcW w:w="2828" w:type="dxa"/>
            <w:vAlign w:val="center"/>
          </w:tcPr>
          <w:p w:rsidR="009B3B31" w:rsidRPr="00190BE0" w:rsidRDefault="009B3B31" w:rsidP="00E54B61">
            <w:pPr>
              <w:rPr>
                <w:rFonts w:ascii="Arial" w:hAnsi="Arial" w:cs="Arial"/>
              </w:rPr>
            </w:pPr>
            <w:r w:rsidRPr="00190BE0">
              <w:rPr>
                <w:rFonts w:ascii="Arial" w:hAnsi="Arial" w:cs="Arial"/>
              </w:rPr>
              <w:t>If fresh tissue available</w:t>
            </w:r>
          </w:p>
        </w:tc>
        <w:tc>
          <w:tcPr>
            <w:tcW w:w="2829" w:type="dxa"/>
          </w:tcPr>
          <w:p w:rsidR="009B3B31" w:rsidRPr="00190BE0" w:rsidRDefault="0036703A" w:rsidP="00E54B61">
            <w:pPr>
              <w:jc w:val="center"/>
              <w:rPr>
                <w:rFonts w:ascii="Arial" w:hAnsi="Arial" w:cs="Arial"/>
              </w:rPr>
            </w:pPr>
            <w:r w:rsidRPr="00190BE0">
              <w:rPr>
                <w:rFonts w:ascii="Arial" w:hAnsi="Arial" w:cs="Arial"/>
              </w:rPr>
              <w:t>High grade B lymphoma panel</w:t>
            </w:r>
          </w:p>
        </w:tc>
        <w:tc>
          <w:tcPr>
            <w:tcW w:w="2828" w:type="dxa"/>
          </w:tcPr>
          <w:p w:rsidR="009B3B31" w:rsidRPr="00190BE0" w:rsidRDefault="009B3B31" w:rsidP="00E54B61">
            <w:pPr>
              <w:jc w:val="center"/>
              <w:rPr>
                <w:rFonts w:ascii="Arial" w:hAnsi="Arial" w:cs="Arial"/>
              </w:rPr>
            </w:pPr>
            <w:r w:rsidRPr="00190BE0">
              <w:rPr>
                <w:rFonts w:ascii="Arial" w:hAnsi="Arial" w:cs="Arial"/>
              </w:rPr>
              <w:t>High Grade NHL FISH panel</w:t>
            </w:r>
            <w:r w:rsidR="007757E5" w:rsidRPr="00190BE0">
              <w:rPr>
                <w:rFonts w:ascii="Arial" w:hAnsi="Arial" w:cs="Arial"/>
              </w:rPr>
              <w:t xml:space="preserve"> as required</w:t>
            </w:r>
          </w:p>
        </w:tc>
        <w:tc>
          <w:tcPr>
            <w:tcW w:w="2829" w:type="dxa"/>
            <w:vAlign w:val="center"/>
          </w:tcPr>
          <w:p w:rsidR="009B3B31" w:rsidRPr="00190BE0" w:rsidRDefault="002B2DC5" w:rsidP="00E54B61">
            <w:pPr>
              <w:rPr>
                <w:rFonts w:ascii="Arial" w:hAnsi="Arial" w:cs="Arial"/>
              </w:rPr>
            </w:pPr>
            <w:r>
              <w:rPr>
                <w:rFonts w:ascii="Arial" w:hAnsi="Arial" w:cs="Arial"/>
              </w:rPr>
              <w:t xml:space="preserve">PCR for </w:t>
            </w:r>
            <w:r w:rsidR="000E13CF">
              <w:rPr>
                <w:rFonts w:ascii="Arial" w:hAnsi="Arial" w:cs="Arial"/>
              </w:rPr>
              <w:t>B-</w:t>
            </w:r>
            <w:r w:rsidR="0031236D" w:rsidRPr="00190BE0">
              <w:rPr>
                <w:rFonts w:ascii="Arial" w:hAnsi="Arial" w:cs="Arial"/>
              </w:rPr>
              <w:t>Clonal</w:t>
            </w:r>
            <w:r>
              <w:rPr>
                <w:rFonts w:ascii="Arial" w:hAnsi="Arial" w:cs="Arial"/>
              </w:rPr>
              <w:t>i</w:t>
            </w:r>
            <w:r w:rsidR="0031236D" w:rsidRPr="00190BE0">
              <w:rPr>
                <w:rFonts w:ascii="Arial" w:hAnsi="Arial" w:cs="Arial"/>
              </w:rPr>
              <w:t>ty</w:t>
            </w:r>
            <w:r>
              <w:rPr>
                <w:rFonts w:ascii="Arial" w:hAnsi="Arial" w:cs="Arial"/>
              </w:rPr>
              <w:t xml:space="preserve"> as required</w:t>
            </w:r>
          </w:p>
        </w:tc>
      </w:tr>
      <w:tr w:rsidR="009B3B31" w:rsidRPr="00190BE0" w:rsidTr="00E54B61">
        <w:trPr>
          <w:trHeight w:val="61"/>
        </w:trPr>
        <w:tc>
          <w:tcPr>
            <w:tcW w:w="2828" w:type="dxa"/>
            <w:vAlign w:val="center"/>
          </w:tcPr>
          <w:p w:rsidR="009B3B31" w:rsidRPr="00190BE0" w:rsidRDefault="009B3B31" w:rsidP="00E54B61">
            <w:pPr>
              <w:rPr>
                <w:rFonts w:ascii="Arial" w:hAnsi="Arial" w:cs="Arial"/>
              </w:rPr>
            </w:pPr>
            <w:r w:rsidRPr="00190BE0">
              <w:rPr>
                <w:rFonts w:ascii="Arial" w:hAnsi="Arial" w:cs="Arial"/>
              </w:rPr>
              <w:t xml:space="preserve">Low Grade </w:t>
            </w:r>
            <w:r w:rsidR="003165DB" w:rsidRPr="00190BE0">
              <w:rPr>
                <w:rFonts w:ascii="Arial" w:hAnsi="Arial" w:cs="Arial"/>
              </w:rPr>
              <w:t>B-</w:t>
            </w:r>
            <w:r w:rsidRPr="00190BE0">
              <w:rPr>
                <w:rFonts w:ascii="Arial" w:hAnsi="Arial" w:cs="Arial"/>
              </w:rPr>
              <w:t>NHL</w:t>
            </w:r>
          </w:p>
        </w:tc>
        <w:tc>
          <w:tcPr>
            <w:tcW w:w="2828" w:type="dxa"/>
            <w:vAlign w:val="center"/>
          </w:tcPr>
          <w:p w:rsidR="009B3B31" w:rsidRPr="00190BE0" w:rsidRDefault="009B3B31" w:rsidP="00E54B61">
            <w:pPr>
              <w:rPr>
                <w:rFonts w:ascii="Arial" w:hAnsi="Arial" w:cs="Arial"/>
              </w:rPr>
            </w:pPr>
            <w:r w:rsidRPr="00190BE0">
              <w:rPr>
                <w:rFonts w:ascii="Arial" w:hAnsi="Arial" w:cs="Arial"/>
              </w:rPr>
              <w:t>If fresh tissue available</w:t>
            </w:r>
          </w:p>
        </w:tc>
        <w:tc>
          <w:tcPr>
            <w:tcW w:w="2829" w:type="dxa"/>
          </w:tcPr>
          <w:p w:rsidR="009B3B31" w:rsidRPr="00190BE0" w:rsidRDefault="0036703A" w:rsidP="00E54B61">
            <w:pPr>
              <w:jc w:val="center"/>
              <w:rPr>
                <w:rFonts w:ascii="Arial" w:hAnsi="Arial" w:cs="Arial"/>
              </w:rPr>
            </w:pPr>
            <w:r w:rsidRPr="00190BE0">
              <w:rPr>
                <w:rFonts w:ascii="Arial" w:hAnsi="Arial" w:cs="Arial"/>
              </w:rPr>
              <w:t>Low grade B lymphoma panel</w:t>
            </w:r>
          </w:p>
        </w:tc>
        <w:tc>
          <w:tcPr>
            <w:tcW w:w="2828" w:type="dxa"/>
          </w:tcPr>
          <w:p w:rsidR="009B3B31" w:rsidRPr="00190BE0" w:rsidRDefault="007757E5" w:rsidP="00E54B61">
            <w:pPr>
              <w:jc w:val="center"/>
              <w:rPr>
                <w:rFonts w:ascii="Arial" w:hAnsi="Arial" w:cs="Arial"/>
              </w:rPr>
            </w:pPr>
            <w:r w:rsidRPr="00190BE0">
              <w:rPr>
                <w:rFonts w:ascii="Arial" w:hAnsi="Arial" w:cs="Arial"/>
              </w:rPr>
              <w:t>FISH as required</w:t>
            </w:r>
            <w:r w:rsidR="000E13CF">
              <w:rPr>
                <w:rFonts w:ascii="Arial" w:hAnsi="Arial" w:cs="Arial"/>
              </w:rPr>
              <w:t xml:space="preserve"> as per </w:t>
            </w:r>
            <w:hyperlink r:id="rId15" w:history="1">
              <w:r w:rsidR="000E13CF" w:rsidRPr="000E13CF">
                <w:rPr>
                  <w:rStyle w:val="Hyperlink"/>
                  <w:rFonts w:ascii="Arial" w:hAnsi="Arial" w:cs="Arial"/>
                </w:rPr>
                <w:t>National Genomics Test Directory</w:t>
              </w:r>
            </w:hyperlink>
          </w:p>
        </w:tc>
        <w:tc>
          <w:tcPr>
            <w:tcW w:w="2829" w:type="dxa"/>
            <w:vAlign w:val="center"/>
          </w:tcPr>
          <w:p w:rsidR="009B3B31" w:rsidRPr="00190BE0" w:rsidRDefault="002B2DC5" w:rsidP="003165DB">
            <w:pPr>
              <w:rPr>
                <w:rFonts w:ascii="Arial" w:hAnsi="Arial" w:cs="Arial"/>
              </w:rPr>
            </w:pPr>
            <w:r>
              <w:rPr>
                <w:rFonts w:ascii="Arial" w:hAnsi="Arial" w:cs="Arial"/>
              </w:rPr>
              <w:t xml:space="preserve">PCR for </w:t>
            </w:r>
            <w:r w:rsidR="000E13CF">
              <w:rPr>
                <w:rFonts w:ascii="Arial" w:hAnsi="Arial" w:cs="Arial"/>
              </w:rPr>
              <w:t>B-</w:t>
            </w:r>
            <w:r w:rsidRPr="00190BE0">
              <w:rPr>
                <w:rFonts w:ascii="Arial" w:hAnsi="Arial" w:cs="Arial"/>
              </w:rPr>
              <w:t>Clonal</w:t>
            </w:r>
            <w:r>
              <w:rPr>
                <w:rFonts w:ascii="Arial" w:hAnsi="Arial" w:cs="Arial"/>
              </w:rPr>
              <w:t>i</w:t>
            </w:r>
            <w:r w:rsidRPr="00190BE0">
              <w:rPr>
                <w:rFonts w:ascii="Arial" w:hAnsi="Arial" w:cs="Arial"/>
              </w:rPr>
              <w:t>ty</w:t>
            </w:r>
            <w:r>
              <w:rPr>
                <w:rFonts w:ascii="Arial" w:hAnsi="Arial" w:cs="Arial"/>
              </w:rPr>
              <w:t xml:space="preserve"> as required</w:t>
            </w:r>
          </w:p>
        </w:tc>
      </w:tr>
      <w:tr w:rsidR="003165DB" w:rsidRPr="00190BE0" w:rsidTr="00E54B61">
        <w:trPr>
          <w:trHeight w:val="61"/>
        </w:trPr>
        <w:tc>
          <w:tcPr>
            <w:tcW w:w="2828" w:type="dxa"/>
            <w:vAlign w:val="center"/>
          </w:tcPr>
          <w:p w:rsidR="003165DB" w:rsidRPr="00190BE0" w:rsidRDefault="003165DB" w:rsidP="00E54B61">
            <w:pPr>
              <w:rPr>
                <w:rFonts w:ascii="Arial" w:hAnsi="Arial" w:cs="Arial"/>
              </w:rPr>
            </w:pPr>
            <w:r w:rsidRPr="00190BE0">
              <w:rPr>
                <w:rFonts w:ascii="Arial" w:hAnsi="Arial" w:cs="Arial"/>
              </w:rPr>
              <w:t>T-NHL</w:t>
            </w:r>
          </w:p>
        </w:tc>
        <w:tc>
          <w:tcPr>
            <w:tcW w:w="2828" w:type="dxa"/>
            <w:vAlign w:val="center"/>
          </w:tcPr>
          <w:p w:rsidR="003165DB" w:rsidRPr="00190BE0" w:rsidRDefault="003165DB" w:rsidP="00E54B61">
            <w:pPr>
              <w:rPr>
                <w:rFonts w:ascii="Arial" w:hAnsi="Arial" w:cs="Arial"/>
              </w:rPr>
            </w:pPr>
            <w:r w:rsidRPr="00190BE0">
              <w:rPr>
                <w:rFonts w:ascii="Arial" w:hAnsi="Arial" w:cs="Arial"/>
              </w:rPr>
              <w:t>If fresh tissue available</w:t>
            </w:r>
          </w:p>
        </w:tc>
        <w:tc>
          <w:tcPr>
            <w:tcW w:w="2829" w:type="dxa"/>
          </w:tcPr>
          <w:p w:rsidR="003165DB" w:rsidRPr="00190BE0" w:rsidRDefault="003165DB" w:rsidP="00E54B61">
            <w:pPr>
              <w:jc w:val="center"/>
              <w:rPr>
                <w:rFonts w:ascii="Arial" w:hAnsi="Arial" w:cs="Arial"/>
              </w:rPr>
            </w:pPr>
            <w:r w:rsidRPr="00190BE0">
              <w:rPr>
                <w:rFonts w:ascii="Arial" w:hAnsi="Arial" w:cs="Arial"/>
              </w:rPr>
              <w:t>T lymphoma panel</w:t>
            </w:r>
          </w:p>
        </w:tc>
        <w:tc>
          <w:tcPr>
            <w:tcW w:w="2828" w:type="dxa"/>
          </w:tcPr>
          <w:p w:rsidR="003165DB" w:rsidRPr="00190BE0" w:rsidRDefault="007757E5" w:rsidP="00E54B61">
            <w:pPr>
              <w:jc w:val="center"/>
              <w:rPr>
                <w:rFonts w:ascii="Arial" w:hAnsi="Arial" w:cs="Arial"/>
              </w:rPr>
            </w:pPr>
            <w:r w:rsidRPr="00190BE0">
              <w:rPr>
                <w:rFonts w:ascii="Arial" w:hAnsi="Arial" w:cs="Arial"/>
              </w:rPr>
              <w:t>FISH as required</w:t>
            </w:r>
          </w:p>
        </w:tc>
        <w:tc>
          <w:tcPr>
            <w:tcW w:w="2829" w:type="dxa"/>
            <w:vAlign w:val="center"/>
          </w:tcPr>
          <w:p w:rsidR="003165DB" w:rsidRPr="00190BE0" w:rsidRDefault="002B2DC5" w:rsidP="00E54B61">
            <w:pPr>
              <w:rPr>
                <w:rFonts w:ascii="Arial" w:hAnsi="Arial" w:cs="Arial"/>
              </w:rPr>
            </w:pPr>
            <w:r>
              <w:rPr>
                <w:rFonts w:ascii="Arial" w:hAnsi="Arial" w:cs="Arial"/>
              </w:rPr>
              <w:t xml:space="preserve">PCR for </w:t>
            </w:r>
            <w:r w:rsidR="000E13CF">
              <w:rPr>
                <w:rFonts w:ascii="Arial" w:hAnsi="Arial" w:cs="Arial"/>
              </w:rPr>
              <w:t>T-</w:t>
            </w:r>
            <w:r w:rsidRPr="00190BE0">
              <w:rPr>
                <w:rFonts w:ascii="Arial" w:hAnsi="Arial" w:cs="Arial"/>
              </w:rPr>
              <w:t>Clonal</w:t>
            </w:r>
            <w:r>
              <w:rPr>
                <w:rFonts w:ascii="Arial" w:hAnsi="Arial" w:cs="Arial"/>
              </w:rPr>
              <w:t>i</w:t>
            </w:r>
            <w:r w:rsidRPr="00190BE0">
              <w:rPr>
                <w:rFonts w:ascii="Arial" w:hAnsi="Arial" w:cs="Arial"/>
              </w:rPr>
              <w:t>ty</w:t>
            </w:r>
            <w:r>
              <w:rPr>
                <w:rFonts w:ascii="Arial" w:hAnsi="Arial" w:cs="Arial"/>
              </w:rPr>
              <w:t xml:space="preserve"> as required</w:t>
            </w:r>
          </w:p>
        </w:tc>
      </w:tr>
      <w:tr w:rsidR="009B3B31" w:rsidRPr="00190BE0" w:rsidTr="00E54B61">
        <w:trPr>
          <w:trHeight w:val="61"/>
        </w:trPr>
        <w:tc>
          <w:tcPr>
            <w:tcW w:w="2828" w:type="dxa"/>
            <w:vAlign w:val="center"/>
          </w:tcPr>
          <w:p w:rsidR="009B3B31" w:rsidRPr="00190BE0" w:rsidRDefault="009B3B31" w:rsidP="00E54B61">
            <w:pPr>
              <w:rPr>
                <w:rFonts w:ascii="Arial" w:hAnsi="Arial" w:cs="Arial"/>
              </w:rPr>
            </w:pPr>
            <w:r w:rsidRPr="00190BE0">
              <w:rPr>
                <w:rFonts w:ascii="Arial" w:hAnsi="Arial" w:cs="Arial"/>
              </w:rPr>
              <w:t>Hodgkin</w:t>
            </w:r>
          </w:p>
        </w:tc>
        <w:tc>
          <w:tcPr>
            <w:tcW w:w="2828" w:type="dxa"/>
            <w:vAlign w:val="center"/>
          </w:tcPr>
          <w:p w:rsidR="009B3B31" w:rsidRPr="00190BE0" w:rsidRDefault="009B3B31" w:rsidP="00E54B61">
            <w:pPr>
              <w:rPr>
                <w:rFonts w:ascii="Arial" w:hAnsi="Arial" w:cs="Arial"/>
              </w:rPr>
            </w:pPr>
            <w:r w:rsidRPr="00190BE0">
              <w:rPr>
                <w:rFonts w:ascii="Arial" w:hAnsi="Arial" w:cs="Arial"/>
              </w:rPr>
              <w:t>ND</w:t>
            </w:r>
          </w:p>
        </w:tc>
        <w:tc>
          <w:tcPr>
            <w:tcW w:w="2829" w:type="dxa"/>
          </w:tcPr>
          <w:p w:rsidR="009B3B31" w:rsidRPr="00190BE0" w:rsidRDefault="0036703A" w:rsidP="00E54B61">
            <w:pPr>
              <w:jc w:val="center"/>
              <w:rPr>
                <w:rFonts w:ascii="Arial" w:hAnsi="Arial" w:cs="Arial"/>
              </w:rPr>
            </w:pPr>
            <w:r w:rsidRPr="00190BE0">
              <w:rPr>
                <w:rFonts w:ascii="Arial" w:hAnsi="Arial" w:cs="Arial"/>
              </w:rPr>
              <w:t>Hodgkin Lymphoma panel</w:t>
            </w:r>
          </w:p>
        </w:tc>
        <w:tc>
          <w:tcPr>
            <w:tcW w:w="2828" w:type="dxa"/>
          </w:tcPr>
          <w:p w:rsidR="009B3B31" w:rsidRPr="00190BE0" w:rsidRDefault="009B3B31" w:rsidP="00E54B61">
            <w:pPr>
              <w:jc w:val="center"/>
              <w:rPr>
                <w:rFonts w:ascii="Arial" w:hAnsi="Arial" w:cs="Arial"/>
              </w:rPr>
            </w:pPr>
            <w:r w:rsidRPr="00190BE0">
              <w:rPr>
                <w:rFonts w:ascii="Arial" w:hAnsi="Arial" w:cs="Arial"/>
              </w:rPr>
              <w:t>ND</w:t>
            </w:r>
          </w:p>
        </w:tc>
        <w:tc>
          <w:tcPr>
            <w:tcW w:w="2829" w:type="dxa"/>
            <w:vAlign w:val="center"/>
          </w:tcPr>
          <w:p w:rsidR="009B3B31" w:rsidRPr="00190BE0" w:rsidRDefault="009B3B31" w:rsidP="00E54B61">
            <w:pPr>
              <w:rPr>
                <w:rFonts w:ascii="Arial" w:hAnsi="Arial" w:cs="Arial"/>
              </w:rPr>
            </w:pPr>
          </w:p>
        </w:tc>
      </w:tr>
    </w:tbl>
    <w:p w:rsidR="00727A5D" w:rsidRDefault="00727A5D" w:rsidP="008274BB">
      <w:pPr>
        <w:rPr>
          <w:rFonts w:ascii="Arial" w:hAnsi="Arial" w:cs="Arial"/>
          <w:b/>
          <w:bCs/>
        </w:rPr>
      </w:pPr>
    </w:p>
    <w:p w:rsidR="008274BB" w:rsidRPr="00190BE0" w:rsidRDefault="00E95490" w:rsidP="008274BB">
      <w:pPr>
        <w:rPr>
          <w:rFonts w:ascii="Arial" w:hAnsi="Arial" w:cs="Arial"/>
          <w:b/>
          <w:bCs/>
        </w:rPr>
      </w:pPr>
      <w:r w:rsidRPr="00190BE0">
        <w:rPr>
          <w:rFonts w:ascii="Arial" w:hAnsi="Arial" w:cs="Arial"/>
          <w:b/>
          <w:bCs/>
        </w:rPr>
        <w:t>Other D</w:t>
      </w:r>
      <w:r w:rsidR="009B3B31" w:rsidRPr="00190BE0">
        <w:rPr>
          <w:rFonts w:ascii="Arial" w:hAnsi="Arial" w:cs="Arial"/>
          <w:b/>
          <w:bCs/>
        </w:rPr>
        <w:t>iseases</w:t>
      </w:r>
      <w:r w:rsidRPr="00190BE0">
        <w:rPr>
          <w:rFonts w:ascii="Arial" w:hAnsi="Arial" w:cs="Arial"/>
          <w:b/>
          <w:bCs/>
        </w:rPr>
        <w:t xml:space="preserve"> – Bone Marrow</w:t>
      </w:r>
    </w:p>
    <w:p w:rsidR="009B3B31" w:rsidRPr="00190BE0" w:rsidRDefault="009B3B31" w:rsidP="008274BB">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039"/>
        <w:gridCol w:w="2396"/>
        <w:gridCol w:w="2532"/>
        <w:gridCol w:w="2343"/>
        <w:gridCol w:w="2418"/>
      </w:tblGrid>
      <w:tr w:rsidR="00CD318F" w:rsidRPr="00190BE0" w:rsidTr="00CD318F">
        <w:trPr>
          <w:trHeight w:val="61"/>
        </w:trPr>
        <w:tc>
          <w:tcPr>
            <w:tcW w:w="2446" w:type="dxa"/>
            <w:shd w:val="clear" w:color="auto" w:fill="365F91" w:themeFill="accent1" w:themeFillShade="BF"/>
          </w:tcPr>
          <w:p w:rsidR="00CD318F" w:rsidRPr="00190BE0" w:rsidRDefault="00CD318F"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2039" w:type="dxa"/>
            <w:shd w:val="clear" w:color="auto" w:fill="365F91" w:themeFill="accent1" w:themeFillShade="BF"/>
          </w:tcPr>
          <w:p w:rsidR="00CD318F" w:rsidRPr="00190BE0" w:rsidRDefault="00CD318F" w:rsidP="00E54B61">
            <w:pPr>
              <w:jc w:val="center"/>
              <w:rPr>
                <w:rFonts w:ascii="Arial" w:hAnsi="Arial" w:cs="Arial"/>
                <w:b/>
                <w:color w:val="FFFFFF" w:themeColor="background1"/>
              </w:rPr>
            </w:pPr>
            <w:r w:rsidRPr="00190BE0">
              <w:rPr>
                <w:rFonts w:ascii="Arial" w:hAnsi="Arial" w:cs="Arial"/>
                <w:b/>
                <w:color w:val="FFFFFF" w:themeColor="background1"/>
              </w:rPr>
              <w:t>Morphology</w:t>
            </w:r>
          </w:p>
        </w:tc>
        <w:tc>
          <w:tcPr>
            <w:tcW w:w="2396" w:type="dxa"/>
            <w:shd w:val="clear" w:color="auto" w:fill="365F91" w:themeFill="accent1" w:themeFillShade="BF"/>
          </w:tcPr>
          <w:p w:rsidR="00CD318F" w:rsidRPr="00190BE0" w:rsidRDefault="00CD318F"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532" w:type="dxa"/>
            <w:shd w:val="clear" w:color="auto" w:fill="365F91" w:themeFill="accent1" w:themeFillShade="BF"/>
          </w:tcPr>
          <w:p w:rsidR="00CD318F" w:rsidRPr="00190BE0" w:rsidRDefault="00CD318F" w:rsidP="00E54B61">
            <w:pPr>
              <w:jc w:val="center"/>
              <w:rPr>
                <w:rFonts w:ascii="Arial" w:hAnsi="Arial" w:cs="Arial"/>
                <w:b/>
                <w:bCs/>
                <w:color w:val="FFFFFF" w:themeColor="background1"/>
              </w:rPr>
            </w:pPr>
            <w:r w:rsidRPr="00190BE0">
              <w:rPr>
                <w:rFonts w:ascii="Arial" w:hAnsi="Arial" w:cs="Arial"/>
                <w:b/>
                <w:bCs/>
                <w:color w:val="FFFFFF" w:themeColor="background1"/>
              </w:rPr>
              <w:t>Cellular Pathology</w:t>
            </w:r>
          </w:p>
        </w:tc>
        <w:tc>
          <w:tcPr>
            <w:tcW w:w="2343" w:type="dxa"/>
            <w:shd w:val="clear" w:color="auto" w:fill="365F91" w:themeFill="accent1" w:themeFillShade="BF"/>
          </w:tcPr>
          <w:p w:rsidR="00CD318F" w:rsidRPr="00190BE0" w:rsidRDefault="000E13CF" w:rsidP="00E54B61">
            <w:pPr>
              <w:jc w:val="center"/>
              <w:rPr>
                <w:rFonts w:ascii="Arial" w:hAnsi="Arial" w:cs="Arial"/>
                <w:b/>
                <w:bCs/>
                <w:color w:val="FFFFFF" w:themeColor="background1"/>
              </w:rPr>
            </w:pPr>
            <w:r>
              <w:rPr>
                <w:rFonts w:ascii="Arial" w:hAnsi="Arial" w:cs="Arial"/>
                <w:b/>
                <w:bCs/>
                <w:color w:val="FFFFFF" w:themeColor="background1"/>
              </w:rPr>
              <w:t>Genomics</w:t>
            </w:r>
          </w:p>
        </w:tc>
        <w:tc>
          <w:tcPr>
            <w:tcW w:w="2418" w:type="dxa"/>
            <w:shd w:val="clear" w:color="auto" w:fill="365F91" w:themeFill="accent1" w:themeFillShade="BF"/>
          </w:tcPr>
          <w:p w:rsidR="00CD318F" w:rsidRPr="00190BE0" w:rsidRDefault="00CD318F"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CD318F" w:rsidRPr="00190BE0" w:rsidTr="00CD318F">
        <w:trPr>
          <w:trHeight w:val="61"/>
        </w:trPr>
        <w:tc>
          <w:tcPr>
            <w:tcW w:w="2446" w:type="dxa"/>
            <w:vAlign w:val="center"/>
          </w:tcPr>
          <w:p w:rsidR="00CD318F" w:rsidRPr="0021506B" w:rsidRDefault="00CD318F" w:rsidP="00E54B61">
            <w:pPr>
              <w:rPr>
                <w:rFonts w:ascii="Arial" w:hAnsi="Arial" w:cs="Arial"/>
                <w:sz w:val="22"/>
                <w:szCs w:val="22"/>
              </w:rPr>
            </w:pPr>
            <w:r w:rsidRPr="0021506B">
              <w:rPr>
                <w:rFonts w:ascii="Arial" w:hAnsi="Arial" w:cs="Arial"/>
                <w:sz w:val="22"/>
                <w:szCs w:val="22"/>
              </w:rPr>
              <w:t>Marrow aplasia / hypoplasia</w:t>
            </w:r>
          </w:p>
        </w:tc>
        <w:tc>
          <w:tcPr>
            <w:tcW w:w="2039" w:type="dxa"/>
          </w:tcPr>
          <w:p w:rsidR="00CD318F" w:rsidRPr="0021506B" w:rsidRDefault="00CD318F" w:rsidP="00E54B61">
            <w:pPr>
              <w:jc w:val="center"/>
              <w:rPr>
                <w:rFonts w:ascii="Arial" w:hAnsi="Arial" w:cs="Arial"/>
                <w:sz w:val="22"/>
                <w:szCs w:val="22"/>
              </w:rPr>
            </w:pPr>
            <w:r w:rsidRPr="0021506B">
              <w:rPr>
                <w:rFonts w:ascii="Arial" w:hAnsi="Arial" w:cs="Arial"/>
                <w:sz w:val="22"/>
                <w:szCs w:val="22"/>
              </w:rPr>
              <w:t>MGG</w:t>
            </w:r>
          </w:p>
        </w:tc>
        <w:tc>
          <w:tcPr>
            <w:tcW w:w="2396" w:type="dxa"/>
            <w:vAlign w:val="center"/>
          </w:tcPr>
          <w:p w:rsidR="00CD318F" w:rsidRPr="0021506B" w:rsidRDefault="00CD318F" w:rsidP="00E54B61">
            <w:pPr>
              <w:rPr>
                <w:rFonts w:ascii="Arial" w:hAnsi="Arial" w:cs="Arial"/>
                <w:sz w:val="22"/>
                <w:szCs w:val="22"/>
              </w:rPr>
            </w:pPr>
            <w:r w:rsidRPr="0021506B">
              <w:rPr>
                <w:rFonts w:ascii="Arial" w:hAnsi="Arial" w:cs="Arial"/>
                <w:sz w:val="22"/>
                <w:szCs w:val="22"/>
              </w:rPr>
              <w:t>PNH clone analysis peripheral Blood. Flow on Marrow based on morphology</w:t>
            </w:r>
          </w:p>
        </w:tc>
        <w:tc>
          <w:tcPr>
            <w:tcW w:w="2532" w:type="dxa"/>
          </w:tcPr>
          <w:p w:rsidR="00CD318F" w:rsidRPr="0021506B" w:rsidRDefault="00CD318F" w:rsidP="00E54B61">
            <w:pPr>
              <w:jc w:val="center"/>
              <w:rPr>
                <w:rFonts w:ascii="Arial" w:hAnsi="Arial" w:cs="Arial"/>
                <w:sz w:val="22"/>
                <w:szCs w:val="22"/>
              </w:rPr>
            </w:pPr>
            <w:r w:rsidRPr="0021506B">
              <w:rPr>
                <w:rFonts w:ascii="Arial" w:hAnsi="Arial" w:cs="Arial"/>
                <w:sz w:val="22"/>
                <w:szCs w:val="22"/>
              </w:rPr>
              <w:t>MDS/MPN panel</w:t>
            </w:r>
          </w:p>
        </w:tc>
        <w:tc>
          <w:tcPr>
            <w:tcW w:w="2343" w:type="dxa"/>
          </w:tcPr>
          <w:p w:rsidR="00EE170C" w:rsidRPr="0021506B" w:rsidRDefault="000E13CF" w:rsidP="00E54B61">
            <w:pPr>
              <w:jc w:val="center"/>
              <w:rPr>
                <w:rFonts w:ascii="Arial" w:hAnsi="Arial" w:cs="Arial"/>
                <w:sz w:val="22"/>
                <w:szCs w:val="22"/>
              </w:rPr>
            </w:pPr>
            <w:r>
              <w:rPr>
                <w:rFonts w:ascii="Arial" w:hAnsi="Arial" w:cs="Arial"/>
                <w:sz w:val="22"/>
                <w:szCs w:val="22"/>
              </w:rPr>
              <w:t xml:space="preserve">As per </w:t>
            </w:r>
            <w:hyperlink r:id="rId16" w:history="1">
              <w:r w:rsidRPr="000E13CF">
                <w:rPr>
                  <w:rStyle w:val="Hyperlink"/>
                  <w:rFonts w:ascii="Arial" w:hAnsi="Arial" w:cs="Arial"/>
                  <w:sz w:val="22"/>
                  <w:szCs w:val="22"/>
                </w:rPr>
                <w:t>National Genomics Test Directory</w:t>
              </w:r>
            </w:hyperlink>
            <w:r>
              <w:rPr>
                <w:rFonts w:ascii="Arial" w:hAnsi="Arial" w:cs="Arial"/>
                <w:sz w:val="22"/>
                <w:szCs w:val="22"/>
              </w:rPr>
              <w:t xml:space="preserve"> (Rare Disease)</w:t>
            </w:r>
          </w:p>
        </w:tc>
        <w:tc>
          <w:tcPr>
            <w:tcW w:w="2418" w:type="dxa"/>
            <w:vAlign w:val="center"/>
          </w:tcPr>
          <w:p w:rsidR="00CD318F" w:rsidRPr="0021506B" w:rsidRDefault="00CD318F" w:rsidP="00E54B61">
            <w:pPr>
              <w:rPr>
                <w:rFonts w:ascii="Arial" w:hAnsi="Arial" w:cs="Arial"/>
                <w:sz w:val="22"/>
                <w:szCs w:val="22"/>
              </w:rPr>
            </w:pPr>
            <w:r w:rsidRPr="0021506B">
              <w:rPr>
                <w:rFonts w:ascii="Arial" w:hAnsi="Arial" w:cs="Arial"/>
                <w:sz w:val="22"/>
                <w:szCs w:val="22"/>
              </w:rPr>
              <w:t>Fanconi/DKC Screen as required (clinician defined)</w:t>
            </w:r>
          </w:p>
        </w:tc>
      </w:tr>
      <w:tr w:rsidR="00CD318F" w:rsidRPr="00190BE0" w:rsidTr="00CD318F">
        <w:trPr>
          <w:trHeight w:val="61"/>
        </w:trPr>
        <w:tc>
          <w:tcPr>
            <w:tcW w:w="2446" w:type="dxa"/>
            <w:vAlign w:val="center"/>
          </w:tcPr>
          <w:p w:rsidR="00CD318F" w:rsidRPr="0021506B" w:rsidRDefault="00CD318F" w:rsidP="00E54B61">
            <w:pPr>
              <w:rPr>
                <w:rFonts w:ascii="Arial" w:hAnsi="Arial" w:cs="Arial"/>
                <w:sz w:val="22"/>
                <w:szCs w:val="22"/>
              </w:rPr>
            </w:pPr>
            <w:r w:rsidRPr="0021506B">
              <w:rPr>
                <w:rFonts w:ascii="Arial" w:hAnsi="Arial" w:cs="Arial"/>
                <w:sz w:val="22"/>
                <w:szCs w:val="22"/>
              </w:rPr>
              <w:t>Non-haem malignancy in marrow</w:t>
            </w:r>
          </w:p>
        </w:tc>
        <w:tc>
          <w:tcPr>
            <w:tcW w:w="2039" w:type="dxa"/>
          </w:tcPr>
          <w:p w:rsidR="00CD318F" w:rsidRPr="0021506B" w:rsidRDefault="00CD318F" w:rsidP="00E54B61">
            <w:pPr>
              <w:jc w:val="center"/>
              <w:rPr>
                <w:rFonts w:ascii="Arial" w:hAnsi="Arial" w:cs="Arial"/>
                <w:sz w:val="22"/>
                <w:szCs w:val="22"/>
              </w:rPr>
            </w:pPr>
            <w:r w:rsidRPr="0021506B">
              <w:rPr>
                <w:rFonts w:ascii="Arial" w:hAnsi="Arial" w:cs="Arial"/>
                <w:sz w:val="22"/>
                <w:szCs w:val="22"/>
              </w:rPr>
              <w:t>MGG</w:t>
            </w:r>
          </w:p>
        </w:tc>
        <w:tc>
          <w:tcPr>
            <w:tcW w:w="2396" w:type="dxa"/>
            <w:vAlign w:val="center"/>
          </w:tcPr>
          <w:p w:rsidR="00CD318F" w:rsidRPr="0021506B" w:rsidRDefault="00CD318F" w:rsidP="00E54B61">
            <w:pPr>
              <w:rPr>
                <w:rFonts w:ascii="Arial" w:hAnsi="Arial" w:cs="Arial"/>
                <w:sz w:val="22"/>
                <w:szCs w:val="22"/>
              </w:rPr>
            </w:pPr>
          </w:p>
        </w:tc>
        <w:tc>
          <w:tcPr>
            <w:tcW w:w="2532" w:type="dxa"/>
          </w:tcPr>
          <w:p w:rsidR="00CD318F" w:rsidRPr="0021506B" w:rsidRDefault="00CD318F" w:rsidP="00E54B61">
            <w:pPr>
              <w:jc w:val="center"/>
              <w:rPr>
                <w:rFonts w:ascii="Arial" w:hAnsi="Arial" w:cs="Arial"/>
                <w:sz w:val="22"/>
                <w:szCs w:val="22"/>
              </w:rPr>
            </w:pPr>
            <w:r w:rsidRPr="0021506B">
              <w:rPr>
                <w:rFonts w:ascii="Arial" w:hAnsi="Arial" w:cs="Arial"/>
                <w:sz w:val="22"/>
                <w:szCs w:val="22"/>
              </w:rPr>
              <w:t xml:space="preserve">Differentiated tumours – </w:t>
            </w:r>
            <w:r w:rsidR="002B2DC5" w:rsidRPr="0021506B">
              <w:rPr>
                <w:rFonts w:ascii="Arial" w:hAnsi="Arial" w:cs="Arial"/>
                <w:sz w:val="22"/>
                <w:szCs w:val="22"/>
              </w:rPr>
              <w:t>markers as required</w:t>
            </w:r>
          </w:p>
          <w:p w:rsidR="00CD318F" w:rsidRPr="0021506B" w:rsidRDefault="00CD318F" w:rsidP="00E54B61">
            <w:pPr>
              <w:jc w:val="center"/>
              <w:rPr>
                <w:rFonts w:ascii="Arial" w:hAnsi="Arial" w:cs="Arial"/>
                <w:sz w:val="22"/>
                <w:szCs w:val="22"/>
              </w:rPr>
            </w:pPr>
            <w:r w:rsidRPr="0021506B">
              <w:rPr>
                <w:rFonts w:ascii="Arial" w:hAnsi="Arial" w:cs="Arial"/>
                <w:sz w:val="22"/>
                <w:szCs w:val="22"/>
              </w:rPr>
              <w:t>Undifferentiated tumours – PanCK, S100, CD45, CD20, CD3 and other markers as required</w:t>
            </w:r>
          </w:p>
        </w:tc>
        <w:tc>
          <w:tcPr>
            <w:tcW w:w="2343" w:type="dxa"/>
          </w:tcPr>
          <w:p w:rsidR="00CD318F" w:rsidRPr="0021506B" w:rsidRDefault="000E13CF" w:rsidP="000E13CF">
            <w:pPr>
              <w:jc w:val="center"/>
              <w:rPr>
                <w:rFonts w:ascii="Arial" w:hAnsi="Arial" w:cs="Arial"/>
                <w:sz w:val="22"/>
                <w:szCs w:val="22"/>
              </w:rPr>
            </w:pPr>
            <w:r>
              <w:rPr>
                <w:rFonts w:ascii="Arial" w:hAnsi="Arial" w:cs="Arial"/>
                <w:sz w:val="22"/>
                <w:szCs w:val="22"/>
              </w:rPr>
              <w:t xml:space="preserve">As per </w:t>
            </w:r>
            <w:hyperlink r:id="rId17" w:history="1">
              <w:r w:rsidRPr="000E13CF">
                <w:rPr>
                  <w:rStyle w:val="Hyperlink"/>
                  <w:rFonts w:ascii="Arial" w:hAnsi="Arial" w:cs="Arial"/>
                  <w:sz w:val="22"/>
                  <w:szCs w:val="22"/>
                </w:rPr>
                <w:t>National Genomics Test Directory</w:t>
              </w:r>
            </w:hyperlink>
            <w:r>
              <w:rPr>
                <w:rFonts w:ascii="Arial" w:hAnsi="Arial" w:cs="Arial"/>
                <w:sz w:val="22"/>
                <w:szCs w:val="22"/>
              </w:rPr>
              <w:t xml:space="preserve"> (Rare Disease)</w:t>
            </w:r>
          </w:p>
        </w:tc>
        <w:tc>
          <w:tcPr>
            <w:tcW w:w="2418" w:type="dxa"/>
            <w:vAlign w:val="center"/>
          </w:tcPr>
          <w:p w:rsidR="00CD318F" w:rsidRPr="0021506B" w:rsidRDefault="00CD318F" w:rsidP="00E54B61">
            <w:pPr>
              <w:rPr>
                <w:rFonts w:ascii="Arial" w:hAnsi="Arial" w:cs="Arial"/>
                <w:sz w:val="22"/>
                <w:szCs w:val="22"/>
              </w:rPr>
            </w:pPr>
          </w:p>
        </w:tc>
      </w:tr>
      <w:tr w:rsidR="00CD318F" w:rsidRPr="00190BE0" w:rsidTr="00CD318F">
        <w:trPr>
          <w:trHeight w:val="61"/>
        </w:trPr>
        <w:tc>
          <w:tcPr>
            <w:tcW w:w="2446" w:type="dxa"/>
            <w:vAlign w:val="center"/>
          </w:tcPr>
          <w:p w:rsidR="00CD318F" w:rsidRPr="0021506B" w:rsidRDefault="00CD318F" w:rsidP="00E54B61">
            <w:pPr>
              <w:rPr>
                <w:rFonts w:ascii="Arial" w:hAnsi="Arial" w:cs="Arial"/>
                <w:sz w:val="22"/>
                <w:szCs w:val="22"/>
              </w:rPr>
            </w:pPr>
            <w:r w:rsidRPr="0021506B">
              <w:rPr>
                <w:rFonts w:ascii="Arial" w:hAnsi="Arial" w:cs="Arial"/>
                <w:sz w:val="22"/>
                <w:szCs w:val="22"/>
              </w:rPr>
              <w:t>Non-haem malignancy in lymph node</w:t>
            </w:r>
          </w:p>
        </w:tc>
        <w:tc>
          <w:tcPr>
            <w:tcW w:w="2039" w:type="dxa"/>
          </w:tcPr>
          <w:p w:rsidR="00CD318F" w:rsidRPr="0021506B" w:rsidRDefault="00CD318F" w:rsidP="00E54B61">
            <w:pPr>
              <w:jc w:val="center"/>
              <w:rPr>
                <w:rFonts w:ascii="Arial" w:hAnsi="Arial" w:cs="Arial"/>
                <w:b/>
                <w:color w:val="FFFFFF" w:themeColor="background1"/>
                <w:sz w:val="22"/>
                <w:szCs w:val="22"/>
              </w:rPr>
            </w:pPr>
            <w:r w:rsidRPr="0021506B">
              <w:rPr>
                <w:rFonts w:ascii="Arial" w:hAnsi="Arial" w:cs="Arial"/>
                <w:b/>
                <w:color w:val="FFFFFF" w:themeColor="background1"/>
                <w:sz w:val="22"/>
                <w:szCs w:val="22"/>
              </w:rPr>
              <w:t>Morphology</w:t>
            </w:r>
          </w:p>
        </w:tc>
        <w:tc>
          <w:tcPr>
            <w:tcW w:w="2396" w:type="dxa"/>
            <w:vAlign w:val="center"/>
          </w:tcPr>
          <w:p w:rsidR="00CD318F" w:rsidRPr="0021506B" w:rsidRDefault="00CD318F" w:rsidP="00E54B61">
            <w:pPr>
              <w:rPr>
                <w:rFonts w:ascii="Arial" w:hAnsi="Arial" w:cs="Arial"/>
                <w:sz w:val="22"/>
                <w:szCs w:val="22"/>
              </w:rPr>
            </w:pPr>
          </w:p>
        </w:tc>
        <w:tc>
          <w:tcPr>
            <w:tcW w:w="2532" w:type="dxa"/>
          </w:tcPr>
          <w:p w:rsidR="00CD318F" w:rsidRPr="0021506B" w:rsidRDefault="00CD318F" w:rsidP="0036703A">
            <w:pPr>
              <w:rPr>
                <w:rFonts w:ascii="Arial" w:hAnsi="Arial" w:cs="Arial"/>
                <w:sz w:val="22"/>
                <w:szCs w:val="22"/>
              </w:rPr>
            </w:pPr>
            <w:r w:rsidRPr="0021506B">
              <w:rPr>
                <w:rFonts w:ascii="Arial" w:hAnsi="Arial" w:cs="Arial"/>
                <w:sz w:val="22"/>
                <w:szCs w:val="22"/>
              </w:rPr>
              <w:t xml:space="preserve">Differentiated tumours – </w:t>
            </w:r>
            <w:r w:rsidR="002B2DC5" w:rsidRPr="0021506B">
              <w:rPr>
                <w:rFonts w:ascii="Arial" w:hAnsi="Arial" w:cs="Arial"/>
                <w:sz w:val="22"/>
                <w:szCs w:val="22"/>
              </w:rPr>
              <w:t>markers as required</w:t>
            </w:r>
            <w:r w:rsidRPr="0021506B">
              <w:rPr>
                <w:rFonts w:ascii="Arial" w:hAnsi="Arial" w:cs="Arial"/>
                <w:sz w:val="22"/>
                <w:szCs w:val="22"/>
              </w:rPr>
              <w:t>.</w:t>
            </w:r>
          </w:p>
          <w:p w:rsidR="00CD318F" w:rsidRPr="0021506B" w:rsidRDefault="00CD318F" w:rsidP="0036703A">
            <w:pPr>
              <w:jc w:val="center"/>
              <w:rPr>
                <w:rFonts w:ascii="Arial" w:hAnsi="Arial" w:cs="Arial"/>
                <w:sz w:val="22"/>
                <w:szCs w:val="22"/>
              </w:rPr>
            </w:pPr>
            <w:r w:rsidRPr="0021506B">
              <w:rPr>
                <w:rFonts w:ascii="Arial" w:hAnsi="Arial" w:cs="Arial"/>
                <w:sz w:val="22"/>
                <w:szCs w:val="22"/>
              </w:rPr>
              <w:t>Undifferentiated tumours – PanCK, S100, CD45, CD3, CD20 and other markers as required. Discussion at MDT for clinical correlation, and consider bone marrow.</w:t>
            </w:r>
          </w:p>
        </w:tc>
        <w:tc>
          <w:tcPr>
            <w:tcW w:w="2343" w:type="dxa"/>
          </w:tcPr>
          <w:p w:rsidR="00CD318F" w:rsidRPr="0021506B" w:rsidRDefault="000E13CF" w:rsidP="00E54B61">
            <w:pPr>
              <w:jc w:val="center"/>
              <w:rPr>
                <w:rFonts w:ascii="Arial" w:hAnsi="Arial" w:cs="Arial"/>
                <w:sz w:val="22"/>
                <w:szCs w:val="22"/>
              </w:rPr>
            </w:pPr>
            <w:r>
              <w:rPr>
                <w:rFonts w:ascii="Arial" w:hAnsi="Arial" w:cs="Arial"/>
                <w:sz w:val="22"/>
                <w:szCs w:val="22"/>
              </w:rPr>
              <w:t xml:space="preserve">As per </w:t>
            </w:r>
            <w:hyperlink r:id="rId18" w:history="1">
              <w:r w:rsidRPr="000E13CF">
                <w:rPr>
                  <w:rStyle w:val="Hyperlink"/>
                  <w:rFonts w:ascii="Arial" w:hAnsi="Arial" w:cs="Arial"/>
                  <w:sz w:val="22"/>
                  <w:szCs w:val="22"/>
                </w:rPr>
                <w:t>National Genomics Test Directory</w:t>
              </w:r>
            </w:hyperlink>
            <w:r>
              <w:rPr>
                <w:rFonts w:ascii="Arial" w:hAnsi="Arial" w:cs="Arial"/>
                <w:sz w:val="22"/>
                <w:szCs w:val="22"/>
              </w:rPr>
              <w:t xml:space="preserve"> (Rare Disease)</w:t>
            </w:r>
          </w:p>
        </w:tc>
        <w:tc>
          <w:tcPr>
            <w:tcW w:w="2418" w:type="dxa"/>
            <w:vAlign w:val="center"/>
          </w:tcPr>
          <w:p w:rsidR="00CD318F" w:rsidRPr="0021506B" w:rsidRDefault="00CD318F" w:rsidP="00E54B61">
            <w:pPr>
              <w:rPr>
                <w:rFonts w:ascii="Arial" w:hAnsi="Arial" w:cs="Arial"/>
                <w:sz w:val="22"/>
                <w:szCs w:val="22"/>
              </w:rPr>
            </w:pPr>
          </w:p>
        </w:tc>
      </w:tr>
    </w:tbl>
    <w:p w:rsidR="00BE511E" w:rsidRPr="00190BE0" w:rsidRDefault="00BE511E">
      <w:pPr>
        <w:rPr>
          <w:rFonts w:ascii="Arial" w:hAnsi="Arial" w:cs="Arial"/>
        </w:rPr>
      </w:pPr>
    </w:p>
    <w:p w:rsidR="0021506B" w:rsidRDefault="0021506B" w:rsidP="00E95490">
      <w:pPr>
        <w:rPr>
          <w:rFonts w:ascii="Arial" w:hAnsi="Arial" w:cs="Arial"/>
          <w:b/>
          <w:bCs/>
        </w:rPr>
      </w:pPr>
    </w:p>
    <w:p w:rsidR="0021506B" w:rsidRDefault="0021506B" w:rsidP="00E95490">
      <w:pPr>
        <w:rPr>
          <w:rFonts w:ascii="Arial" w:hAnsi="Arial" w:cs="Arial"/>
          <w:b/>
          <w:bCs/>
        </w:rPr>
      </w:pPr>
    </w:p>
    <w:p w:rsidR="0021506B" w:rsidRDefault="0021506B" w:rsidP="00E95490">
      <w:pPr>
        <w:rPr>
          <w:rFonts w:ascii="Arial" w:hAnsi="Arial" w:cs="Arial"/>
          <w:b/>
          <w:bCs/>
        </w:rPr>
      </w:pPr>
    </w:p>
    <w:p w:rsidR="00E95490" w:rsidRPr="00190BE0" w:rsidRDefault="00E95490" w:rsidP="00E95490">
      <w:pPr>
        <w:rPr>
          <w:rFonts w:ascii="Arial" w:hAnsi="Arial" w:cs="Arial"/>
          <w:b/>
          <w:bCs/>
        </w:rPr>
      </w:pPr>
      <w:r w:rsidRPr="00190BE0">
        <w:rPr>
          <w:rFonts w:ascii="Arial" w:hAnsi="Arial" w:cs="Arial"/>
          <w:b/>
          <w:bCs/>
        </w:rPr>
        <w:lastRenderedPageBreak/>
        <w:t>Other Diseases – Peripheral Blood</w:t>
      </w:r>
    </w:p>
    <w:p w:rsidR="00E95490" w:rsidRPr="00190BE0" w:rsidRDefault="00E95490">
      <w:pPr>
        <w:rPr>
          <w:rFonts w:ascii="Arial" w:hAnsi="Arial" w:cs="Arial"/>
        </w:rPr>
      </w:pPr>
    </w:p>
    <w:p w:rsidR="008274BB" w:rsidRPr="00190BE0" w:rsidRDefault="008274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8"/>
        <w:gridCol w:w="2829"/>
      </w:tblGrid>
      <w:tr w:rsidR="005578DF" w:rsidRPr="00190BE0" w:rsidTr="005578DF">
        <w:trPr>
          <w:trHeight w:val="61"/>
        </w:trPr>
        <w:tc>
          <w:tcPr>
            <w:tcW w:w="2828" w:type="dxa"/>
            <w:shd w:val="clear" w:color="auto" w:fill="365F91" w:themeFill="accent1" w:themeFillShade="BF"/>
          </w:tcPr>
          <w:p w:rsidR="005578DF" w:rsidRPr="00190BE0" w:rsidRDefault="005578DF" w:rsidP="00E54B61">
            <w:pPr>
              <w:jc w:val="center"/>
              <w:rPr>
                <w:rFonts w:ascii="Arial" w:hAnsi="Arial" w:cs="Arial"/>
                <w:b/>
                <w:bCs/>
                <w:color w:val="FFFFFF" w:themeColor="background1"/>
              </w:rPr>
            </w:pPr>
            <w:r w:rsidRPr="00190BE0">
              <w:rPr>
                <w:rFonts w:ascii="Arial" w:hAnsi="Arial" w:cs="Arial"/>
                <w:b/>
                <w:bCs/>
                <w:color w:val="FFFFFF" w:themeColor="background1"/>
              </w:rPr>
              <w:t>Disorder</w:t>
            </w:r>
          </w:p>
        </w:tc>
        <w:tc>
          <w:tcPr>
            <w:tcW w:w="2828" w:type="dxa"/>
            <w:shd w:val="clear" w:color="auto" w:fill="365F91" w:themeFill="accent1" w:themeFillShade="BF"/>
          </w:tcPr>
          <w:p w:rsidR="005578DF" w:rsidRPr="00190BE0" w:rsidRDefault="005578DF" w:rsidP="00E54B61">
            <w:pPr>
              <w:jc w:val="center"/>
              <w:rPr>
                <w:rFonts w:ascii="Arial" w:hAnsi="Arial" w:cs="Arial"/>
                <w:b/>
                <w:color w:val="FFFFFF" w:themeColor="background1"/>
              </w:rPr>
            </w:pPr>
            <w:r w:rsidRPr="00190BE0">
              <w:rPr>
                <w:rFonts w:ascii="Arial" w:hAnsi="Arial" w:cs="Arial"/>
                <w:b/>
                <w:color w:val="FFFFFF" w:themeColor="background1"/>
              </w:rPr>
              <w:t>Morphology</w:t>
            </w:r>
          </w:p>
        </w:tc>
        <w:tc>
          <w:tcPr>
            <w:tcW w:w="2829" w:type="dxa"/>
            <w:shd w:val="clear" w:color="auto" w:fill="365F91" w:themeFill="accent1" w:themeFillShade="BF"/>
          </w:tcPr>
          <w:p w:rsidR="005578DF" w:rsidRPr="00190BE0" w:rsidRDefault="005578DF" w:rsidP="00E54B61">
            <w:pPr>
              <w:jc w:val="center"/>
              <w:rPr>
                <w:rFonts w:ascii="Arial" w:hAnsi="Arial" w:cs="Arial"/>
                <w:b/>
                <w:bCs/>
                <w:color w:val="FFFFFF" w:themeColor="background1"/>
              </w:rPr>
            </w:pPr>
            <w:r w:rsidRPr="00190BE0">
              <w:rPr>
                <w:rFonts w:ascii="Arial" w:hAnsi="Arial" w:cs="Arial"/>
                <w:b/>
                <w:color w:val="FFFFFF" w:themeColor="background1"/>
              </w:rPr>
              <w:t>Flow Cytometry</w:t>
            </w:r>
          </w:p>
        </w:tc>
        <w:tc>
          <w:tcPr>
            <w:tcW w:w="2828" w:type="dxa"/>
            <w:shd w:val="clear" w:color="auto" w:fill="365F91" w:themeFill="accent1" w:themeFillShade="BF"/>
          </w:tcPr>
          <w:p w:rsidR="005578DF" w:rsidRPr="00190BE0" w:rsidRDefault="005578DF" w:rsidP="005578DF">
            <w:pPr>
              <w:jc w:val="center"/>
              <w:rPr>
                <w:rFonts w:ascii="Arial" w:hAnsi="Arial" w:cs="Arial"/>
                <w:b/>
                <w:bCs/>
                <w:color w:val="FFFFFF" w:themeColor="background1"/>
              </w:rPr>
            </w:pPr>
            <w:r>
              <w:rPr>
                <w:rFonts w:ascii="Arial" w:hAnsi="Arial" w:cs="Arial"/>
                <w:b/>
                <w:bCs/>
                <w:color w:val="FFFFFF" w:themeColor="background1"/>
              </w:rPr>
              <w:t>Genomics</w:t>
            </w:r>
          </w:p>
        </w:tc>
        <w:tc>
          <w:tcPr>
            <w:tcW w:w="2829" w:type="dxa"/>
            <w:shd w:val="clear" w:color="auto" w:fill="365F91" w:themeFill="accent1" w:themeFillShade="BF"/>
          </w:tcPr>
          <w:p w:rsidR="005578DF" w:rsidRPr="00190BE0" w:rsidRDefault="005578DF" w:rsidP="00E54B61">
            <w:pPr>
              <w:jc w:val="center"/>
              <w:rPr>
                <w:rFonts w:ascii="Arial" w:hAnsi="Arial" w:cs="Arial"/>
                <w:b/>
                <w:bCs/>
                <w:color w:val="FFFFFF" w:themeColor="background1"/>
              </w:rPr>
            </w:pPr>
            <w:r w:rsidRPr="00190BE0">
              <w:rPr>
                <w:rFonts w:ascii="Arial" w:hAnsi="Arial" w:cs="Arial"/>
                <w:b/>
                <w:bCs/>
                <w:color w:val="FFFFFF" w:themeColor="background1"/>
              </w:rPr>
              <w:t>Other</w:t>
            </w:r>
          </w:p>
        </w:tc>
      </w:tr>
      <w:tr w:rsidR="005578DF" w:rsidRPr="00190BE0" w:rsidTr="005578DF">
        <w:trPr>
          <w:trHeight w:val="61"/>
        </w:trPr>
        <w:tc>
          <w:tcPr>
            <w:tcW w:w="2828" w:type="dxa"/>
            <w:vAlign w:val="center"/>
          </w:tcPr>
          <w:p w:rsidR="005578DF" w:rsidRPr="00190BE0" w:rsidRDefault="005578DF" w:rsidP="00E54B61">
            <w:pPr>
              <w:rPr>
                <w:rFonts w:ascii="Arial" w:hAnsi="Arial" w:cs="Arial"/>
              </w:rPr>
            </w:pPr>
            <w:r w:rsidRPr="00190BE0">
              <w:rPr>
                <w:rFonts w:ascii="Arial" w:hAnsi="Arial" w:cs="Arial"/>
              </w:rPr>
              <w:t>Marrow aplasia / hypoplasia</w:t>
            </w:r>
          </w:p>
        </w:tc>
        <w:tc>
          <w:tcPr>
            <w:tcW w:w="2828" w:type="dxa"/>
          </w:tcPr>
          <w:p w:rsidR="005578DF" w:rsidRPr="00190BE0" w:rsidRDefault="005578DF" w:rsidP="00E54B61">
            <w:pPr>
              <w:jc w:val="center"/>
              <w:rPr>
                <w:rFonts w:ascii="Arial" w:hAnsi="Arial" w:cs="Arial"/>
              </w:rPr>
            </w:pPr>
            <w:r w:rsidRPr="00190BE0">
              <w:rPr>
                <w:rFonts w:ascii="Arial" w:hAnsi="Arial" w:cs="Arial"/>
              </w:rPr>
              <w:t>MGG</w:t>
            </w:r>
          </w:p>
        </w:tc>
        <w:tc>
          <w:tcPr>
            <w:tcW w:w="2829" w:type="dxa"/>
            <w:vAlign w:val="center"/>
          </w:tcPr>
          <w:p w:rsidR="005578DF" w:rsidRPr="00190BE0" w:rsidRDefault="005578DF" w:rsidP="0031236D">
            <w:pPr>
              <w:rPr>
                <w:rFonts w:ascii="Arial" w:hAnsi="Arial" w:cs="Arial"/>
              </w:rPr>
            </w:pPr>
            <w:r w:rsidRPr="00190BE0">
              <w:rPr>
                <w:rFonts w:ascii="Arial" w:hAnsi="Arial" w:cs="Arial"/>
              </w:rPr>
              <w:t xml:space="preserve">PNH clone analysis peripheral Blood. </w:t>
            </w:r>
          </w:p>
        </w:tc>
        <w:tc>
          <w:tcPr>
            <w:tcW w:w="2828" w:type="dxa"/>
            <w:vAlign w:val="center"/>
          </w:tcPr>
          <w:p w:rsidR="005578DF" w:rsidRPr="005578DF" w:rsidRDefault="005578DF" w:rsidP="00E54B61">
            <w:pPr>
              <w:rPr>
                <w:rFonts w:ascii="Arial" w:hAnsi="Arial" w:cs="Arial"/>
              </w:rPr>
            </w:pPr>
            <w:r w:rsidRPr="005578DF">
              <w:rPr>
                <w:rFonts w:ascii="Arial" w:hAnsi="Arial" w:cs="Arial"/>
              </w:rPr>
              <w:t xml:space="preserve">As per </w:t>
            </w:r>
            <w:hyperlink r:id="rId19" w:history="1">
              <w:r w:rsidRPr="005578DF">
                <w:rPr>
                  <w:rStyle w:val="Hyperlink"/>
                  <w:rFonts w:ascii="Arial" w:hAnsi="Arial" w:cs="Arial"/>
                </w:rPr>
                <w:t>National Genomics Test Directory</w:t>
              </w:r>
            </w:hyperlink>
            <w:r w:rsidRPr="005578DF">
              <w:rPr>
                <w:rFonts w:ascii="Arial" w:hAnsi="Arial" w:cs="Arial"/>
              </w:rPr>
              <w:t xml:space="preserve"> (Rare Disease)</w:t>
            </w:r>
          </w:p>
        </w:tc>
        <w:tc>
          <w:tcPr>
            <w:tcW w:w="2829" w:type="dxa"/>
            <w:vAlign w:val="center"/>
          </w:tcPr>
          <w:p w:rsidR="005578DF" w:rsidRPr="00190BE0" w:rsidRDefault="005578DF" w:rsidP="005578DF">
            <w:pPr>
              <w:rPr>
                <w:rFonts w:ascii="Arial" w:hAnsi="Arial" w:cs="Arial"/>
              </w:rPr>
            </w:pPr>
            <w:r w:rsidRPr="00190BE0">
              <w:rPr>
                <w:rFonts w:ascii="Arial" w:hAnsi="Arial" w:cs="Arial"/>
              </w:rPr>
              <w:t>Fanconi/DKC Screen as required (clinician defined)</w:t>
            </w:r>
          </w:p>
          <w:p w:rsidR="005578DF" w:rsidRPr="00190BE0" w:rsidRDefault="005578DF" w:rsidP="00E54B61">
            <w:pPr>
              <w:rPr>
                <w:rFonts w:ascii="Arial" w:hAnsi="Arial" w:cs="Arial"/>
              </w:rPr>
            </w:pPr>
          </w:p>
        </w:tc>
      </w:tr>
    </w:tbl>
    <w:p w:rsidR="005578DF" w:rsidRDefault="005578DF">
      <w:pPr>
        <w:rPr>
          <w:rFonts w:ascii="Arial" w:hAnsi="Arial" w:cs="Arial"/>
          <w:b/>
        </w:rPr>
      </w:pPr>
    </w:p>
    <w:p w:rsidR="005578DF" w:rsidRDefault="005578DF">
      <w:pPr>
        <w:rPr>
          <w:rFonts w:ascii="Arial" w:hAnsi="Arial" w:cs="Arial"/>
          <w:b/>
        </w:rPr>
      </w:pPr>
      <w:r>
        <w:rPr>
          <w:rFonts w:ascii="Arial" w:hAnsi="Arial" w:cs="Arial"/>
          <w:b/>
        </w:rPr>
        <w:br w:type="page"/>
      </w:r>
    </w:p>
    <w:p w:rsidR="00313DA5" w:rsidRPr="00190BE0" w:rsidRDefault="00313DA5">
      <w:pPr>
        <w:rPr>
          <w:rFonts w:ascii="Arial" w:hAnsi="Arial" w:cs="Arial"/>
          <w:b/>
        </w:rPr>
      </w:pPr>
    </w:p>
    <w:p w:rsidR="008274BB" w:rsidRPr="00190BE0" w:rsidRDefault="008274BB">
      <w:pPr>
        <w:rPr>
          <w:rFonts w:ascii="Arial" w:hAnsi="Arial" w:cs="Arial"/>
          <w:b/>
        </w:rPr>
      </w:pPr>
      <w:r w:rsidRPr="00190BE0">
        <w:rPr>
          <w:rFonts w:ascii="Arial" w:hAnsi="Arial" w:cs="Arial"/>
          <w:b/>
        </w:rPr>
        <w:t xml:space="preserve">Appendix </w:t>
      </w:r>
      <w:r w:rsidR="0021506B">
        <w:rPr>
          <w:rFonts w:ascii="Arial" w:hAnsi="Arial" w:cs="Arial"/>
          <w:b/>
        </w:rPr>
        <w:t>II</w:t>
      </w:r>
      <w:r w:rsidRPr="00190BE0">
        <w:rPr>
          <w:rFonts w:ascii="Arial" w:hAnsi="Arial" w:cs="Arial"/>
          <w:b/>
        </w:rPr>
        <w:t xml:space="preserve"> – Panels</w:t>
      </w:r>
    </w:p>
    <w:p w:rsidR="008274BB" w:rsidRPr="00190BE0" w:rsidRDefault="008274BB">
      <w:pPr>
        <w:rPr>
          <w:rFonts w:ascii="Arial" w:hAnsi="Arial" w:cs="Arial"/>
        </w:rPr>
      </w:pPr>
    </w:p>
    <w:tbl>
      <w:tblPr>
        <w:tblStyle w:val="TableGrid"/>
        <w:tblW w:w="5000" w:type="pct"/>
        <w:tblLook w:val="04A0" w:firstRow="1" w:lastRow="0" w:firstColumn="1" w:lastColumn="0" w:noHBand="0" w:noVBand="1"/>
      </w:tblPr>
      <w:tblGrid>
        <w:gridCol w:w="2774"/>
        <w:gridCol w:w="1774"/>
        <w:gridCol w:w="10238"/>
      </w:tblGrid>
      <w:tr w:rsidR="008274BB" w:rsidRPr="00190BE0" w:rsidTr="00190BE0">
        <w:tc>
          <w:tcPr>
            <w:tcW w:w="938" w:type="pct"/>
            <w:shd w:val="clear" w:color="auto" w:fill="365F91" w:themeFill="accent1" w:themeFillShade="BF"/>
          </w:tcPr>
          <w:p w:rsidR="008274BB" w:rsidRPr="00190BE0" w:rsidRDefault="005207F5" w:rsidP="00E54B61">
            <w:pPr>
              <w:rPr>
                <w:rFonts w:ascii="Arial" w:hAnsi="Arial" w:cs="Arial"/>
                <w:b/>
                <w:bCs/>
                <w:color w:val="FFFFFF" w:themeColor="background1"/>
              </w:rPr>
            </w:pPr>
            <w:r w:rsidRPr="00190BE0">
              <w:rPr>
                <w:rFonts w:ascii="Arial" w:hAnsi="Arial" w:cs="Arial"/>
                <w:b/>
                <w:bCs/>
                <w:color w:val="FFFFFF" w:themeColor="background1"/>
              </w:rPr>
              <w:t>Disorder</w:t>
            </w:r>
          </w:p>
        </w:tc>
        <w:tc>
          <w:tcPr>
            <w:tcW w:w="600" w:type="pct"/>
            <w:shd w:val="clear" w:color="auto" w:fill="365F91" w:themeFill="accent1" w:themeFillShade="BF"/>
          </w:tcPr>
          <w:p w:rsidR="008274BB" w:rsidRPr="00190BE0" w:rsidRDefault="008274BB" w:rsidP="00E54B61">
            <w:pPr>
              <w:rPr>
                <w:rFonts w:ascii="Arial" w:hAnsi="Arial" w:cs="Arial"/>
                <w:b/>
                <w:bCs/>
                <w:color w:val="FFFFFF" w:themeColor="background1"/>
              </w:rPr>
            </w:pPr>
            <w:r w:rsidRPr="00190BE0">
              <w:rPr>
                <w:rFonts w:ascii="Arial" w:hAnsi="Arial" w:cs="Arial"/>
                <w:b/>
                <w:bCs/>
                <w:color w:val="FFFFFF" w:themeColor="background1"/>
              </w:rPr>
              <w:t>Modality</w:t>
            </w:r>
          </w:p>
        </w:tc>
        <w:tc>
          <w:tcPr>
            <w:tcW w:w="3462" w:type="pct"/>
            <w:shd w:val="clear" w:color="auto" w:fill="365F91" w:themeFill="accent1" w:themeFillShade="BF"/>
          </w:tcPr>
          <w:p w:rsidR="008274BB" w:rsidRPr="00190BE0" w:rsidRDefault="008274BB" w:rsidP="00E54B61">
            <w:pPr>
              <w:rPr>
                <w:rFonts w:ascii="Arial" w:hAnsi="Arial" w:cs="Arial"/>
                <w:b/>
                <w:bCs/>
                <w:color w:val="FFFFFF" w:themeColor="background1"/>
              </w:rPr>
            </w:pPr>
            <w:r w:rsidRPr="00190BE0">
              <w:rPr>
                <w:rFonts w:ascii="Arial" w:hAnsi="Arial" w:cs="Arial"/>
                <w:b/>
                <w:bCs/>
                <w:color w:val="FFFFFF" w:themeColor="background1"/>
              </w:rPr>
              <w:t>Tests</w:t>
            </w:r>
          </w:p>
        </w:tc>
      </w:tr>
      <w:tr w:rsidR="00BD02D5" w:rsidRPr="00190BE0" w:rsidTr="00190BE0">
        <w:tc>
          <w:tcPr>
            <w:tcW w:w="938" w:type="pct"/>
            <w:vMerge w:val="restart"/>
            <w:vAlign w:val="center"/>
          </w:tcPr>
          <w:p w:rsidR="00BD02D5" w:rsidRPr="0021506B" w:rsidRDefault="00BD02D5" w:rsidP="00B83E61">
            <w:pPr>
              <w:rPr>
                <w:rFonts w:ascii="Arial" w:hAnsi="Arial" w:cs="Arial"/>
                <w:b/>
                <w:bCs/>
              </w:rPr>
            </w:pPr>
            <w:r w:rsidRPr="0021506B">
              <w:rPr>
                <w:rFonts w:ascii="Arial" w:hAnsi="Arial" w:cs="Arial"/>
                <w:b/>
                <w:bCs/>
              </w:rPr>
              <w:t>Acute Leukaemia</w:t>
            </w:r>
          </w:p>
        </w:tc>
        <w:tc>
          <w:tcPr>
            <w:tcW w:w="600"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Flow</w:t>
            </w:r>
          </w:p>
        </w:tc>
        <w:tc>
          <w:tcPr>
            <w:tcW w:w="3462"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cCD3, CD7, CD10, CD19, cCD79a, Tdt, CIgM, CD34, CD177, CD33 – Others as indicated based on initial screen</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Cellular Pathology</w:t>
            </w:r>
          </w:p>
        </w:tc>
        <w:tc>
          <w:tcPr>
            <w:tcW w:w="3462"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CD10, CD117, CD15, CD3, CD34, CD56, CD61, glycophorin A, MPO, PAX-5, TDT, CD123, CD4, CD14</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Del="00727A5D" w:rsidRDefault="00BD02D5" w:rsidP="00E54B61">
            <w:pPr>
              <w:rPr>
                <w:rFonts w:ascii="Arial" w:hAnsi="Arial" w:cs="Arial"/>
                <w:bCs/>
                <w:sz w:val="22"/>
                <w:szCs w:val="22"/>
              </w:rPr>
            </w:pPr>
            <w:r>
              <w:rPr>
                <w:rFonts w:ascii="Arial" w:hAnsi="Arial" w:cs="Arial"/>
                <w:bCs/>
                <w:sz w:val="22"/>
                <w:szCs w:val="22"/>
              </w:rPr>
              <w:t>AML FISH</w:t>
            </w:r>
          </w:p>
        </w:tc>
        <w:tc>
          <w:tcPr>
            <w:tcW w:w="3462" w:type="pct"/>
          </w:tcPr>
          <w:p w:rsidR="00BD02D5" w:rsidRPr="0021506B" w:rsidRDefault="00BD02D5" w:rsidP="00727A5D">
            <w:pPr>
              <w:rPr>
                <w:rFonts w:ascii="Arial" w:hAnsi="Arial" w:cs="Arial"/>
                <w:bCs/>
                <w:sz w:val="22"/>
                <w:szCs w:val="22"/>
              </w:rPr>
            </w:pPr>
            <w:r>
              <w:rPr>
                <w:rFonts w:ascii="Arial" w:hAnsi="Arial" w:cs="Arial"/>
                <w:bCs/>
                <w:sz w:val="22"/>
                <w:szCs w:val="22"/>
              </w:rPr>
              <w:t>CBFB [inv(16)], RUNX1/RUNX1T1 [t(8;21)]</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Default="00BD02D5" w:rsidP="00E54B61">
            <w:pPr>
              <w:rPr>
                <w:rFonts w:ascii="Arial" w:hAnsi="Arial" w:cs="Arial"/>
                <w:bCs/>
                <w:sz w:val="22"/>
                <w:szCs w:val="22"/>
              </w:rPr>
            </w:pPr>
            <w:r>
              <w:rPr>
                <w:rFonts w:ascii="Arial" w:hAnsi="Arial" w:cs="Arial"/>
                <w:bCs/>
                <w:sz w:val="22"/>
                <w:szCs w:val="22"/>
              </w:rPr>
              <w:t>AML NGS</w:t>
            </w:r>
          </w:p>
        </w:tc>
        <w:tc>
          <w:tcPr>
            <w:tcW w:w="3462" w:type="pct"/>
          </w:tcPr>
          <w:p w:rsidR="00BD02D5" w:rsidRDefault="00BD02D5" w:rsidP="00BD02D5">
            <w:pPr>
              <w:rPr>
                <w:rFonts w:ascii="Arial" w:hAnsi="Arial" w:cs="Arial"/>
                <w:bCs/>
                <w:sz w:val="22"/>
                <w:szCs w:val="22"/>
              </w:rPr>
            </w:pPr>
            <w:r w:rsidRPr="00BD02D5">
              <w:rPr>
                <w:rFonts w:ascii="Arial" w:hAnsi="Arial" w:cs="Arial"/>
                <w:bCs/>
                <w:sz w:val="22"/>
                <w:szCs w:val="22"/>
              </w:rPr>
              <w:t xml:space="preserve">NPM1, CEBPA, RUNX1, FLT3, IDH1, IDH2, KIT, WT1, ASXL1, SRSF2, STAG2, RAD21, TP53, KRAS, NRAS, </w:t>
            </w:r>
            <w:r>
              <w:rPr>
                <w:rFonts w:ascii="Arial" w:hAnsi="Arial" w:cs="Arial"/>
                <w:bCs/>
                <w:sz w:val="22"/>
                <w:szCs w:val="22"/>
              </w:rPr>
              <w:t>KMT2A,</w:t>
            </w:r>
            <w:r w:rsidRPr="00BD02D5">
              <w:rPr>
                <w:rFonts w:ascii="Arial" w:hAnsi="Arial" w:cs="Arial"/>
                <w:bCs/>
                <w:sz w:val="22"/>
                <w:szCs w:val="22"/>
              </w:rPr>
              <w:t xml:space="preserve"> SF3B1,  TET2, DNMT3A, EZH2, BCOR, PTPN11, JAK2, SETBP1</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Pr>
                <w:rFonts w:ascii="Arial" w:hAnsi="Arial" w:cs="Arial"/>
                <w:bCs/>
                <w:sz w:val="22"/>
                <w:szCs w:val="22"/>
              </w:rPr>
              <w:t>Childhood B-</w:t>
            </w:r>
            <w:r w:rsidRPr="0021506B">
              <w:rPr>
                <w:rFonts w:ascii="Arial" w:hAnsi="Arial" w:cs="Arial"/>
                <w:bCs/>
                <w:sz w:val="22"/>
                <w:szCs w:val="22"/>
              </w:rPr>
              <w:t>ALL FISH</w:t>
            </w:r>
          </w:p>
        </w:tc>
        <w:tc>
          <w:tcPr>
            <w:tcW w:w="3462" w:type="pct"/>
          </w:tcPr>
          <w:p w:rsidR="00BD02D5" w:rsidRPr="0021506B" w:rsidRDefault="00BD02D5" w:rsidP="00727A5D">
            <w:pPr>
              <w:rPr>
                <w:rFonts w:ascii="Arial" w:hAnsi="Arial" w:cs="Arial"/>
                <w:bCs/>
                <w:sz w:val="22"/>
                <w:szCs w:val="22"/>
              </w:rPr>
            </w:pPr>
            <w:r w:rsidRPr="0021506B">
              <w:rPr>
                <w:rFonts w:ascii="Arial" w:hAnsi="Arial" w:cs="Arial"/>
                <w:bCs/>
                <w:sz w:val="22"/>
                <w:szCs w:val="22"/>
              </w:rPr>
              <w:t>ETV6/RUNX1 [t(12;21)], BCR/ABL1 [t(9;22)], KMT2A (MLL [t(v;11q23)], E2A (TCF3) [t(1;19)/t(17;19)]</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Del="00727A5D" w:rsidRDefault="00BD02D5" w:rsidP="00E54B61">
            <w:pPr>
              <w:rPr>
                <w:rFonts w:ascii="Arial" w:hAnsi="Arial" w:cs="Arial"/>
                <w:bCs/>
                <w:sz w:val="22"/>
                <w:szCs w:val="22"/>
              </w:rPr>
            </w:pPr>
            <w:r>
              <w:rPr>
                <w:rFonts w:ascii="Arial" w:hAnsi="Arial" w:cs="Arial"/>
                <w:bCs/>
                <w:sz w:val="22"/>
                <w:szCs w:val="22"/>
              </w:rPr>
              <w:t>Adult B-ALL FISH</w:t>
            </w:r>
          </w:p>
        </w:tc>
        <w:tc>
          <w:tcPr>
            <w:tcW w:w="3462" w:type="pct"/>
          </w:tcPr>
          <w:p w:rsidR="00BD02D5" w:rsidRPr="0021506B" w:rsidRDefault="00BD02D5" w:rsidP="00727A5D">
            <w:pPr>
              <w:rPr>
                <w:rFonts w:ascii="Arial" w:hAnsi="Arial" w:cs="Arial"/>
                <w:bCs/>
                <w:sz w:val="22"/>
                <w:szCs w:val="22"/>
              </w:rPr>
            </w:pPr>
            <w:r w:rsidRPr="0021506B">
              <w:rPr>
                <w:rFonts w:ascii="Arial" w:hAnsi="Arial" w:cs="Arial"/>
                <w:bCs/>
                <w:sz w:val="22"/>
                <w:szCs w:val="22"/>
              </w:rPr>
              <w:t>BCR/ABL1 [t(9;22)], KMT2A (MLL [t(v;11q23)]</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Pr>
                <w:rFonts w:ascii="Arial" w:hAnsi="Arial" w:cs="Arial"/>
                <w:bCs/>
                <w:sz w:val="22"/>
                <w:szCs w:val="22"/>
              </w:rPr>
              <w:t>Targetable ABL class FISH</w:t>
            </w:r>
          </w:p>
        </w:tc>
        <w:tc>
          <w:tcPr>
            <w:tcW w:w="3462" w:type="pct"/>
          </w:tcPr>
          <w:p w:rsidR="00BD02D5" w:rsidRPr="0021506B" w:rsidRDefault="00BD02D5" w:rsidP="00E54B61">
            <w:pPr>
              <w:rPr>
                <w:rFonts w:ascii="Arial" w:hAnsi="Arial" w:cs="Arial"/>
                <w:bCs/>
                <w:sz w:val="22"/>
                <w:szCs w:val="22"/>
              </w:rPr>
            </w:pPr>
            <w:r>
              <w:rPr>
                <w:rFonts w:ascii="Arial" w:hAnsi="Arial" w:cs="Arial"/>
                <w:bCs/>
                <w:sz w:val="22"/>
                <w:szCs w:val="22"/>
              </w:rPr>
              <w:t xml:space="preserve">ABL1, ABL2, PDGFRA, </w:t>
            </w:r>
            <w:r w:rsidRPr="0021506B">
              <w:rPr>
                <w:rFonts w:ascii="Arial" w:hAnsi="Arial" w:cs="Arial"/>
                <w:bCs/>
                <w:sz w:val="22"/>
                <w:szCs w:val="22"/>
              </w:rPr>
              <w:t>PDGFRB</w:t>
            </w:r>
            <w:r w:rsidRPr="0021506B">
              <w:rPr>
                <w:rFonts w:ascii="Arial" w:hAnsi="Arial" w:cs="Arial"/>
                <w:bCs/>
                <w:sz w:val="22"/>
                <w:szCs w:val="22"/>
                <w:vertAlign w:val="superscript"/>
              </w:rPr>
              <w:t>b</w:t>
            </w:r>
          </w:p>
        </w:tc>
      </w:tr>
      <w:tr w:rsidR="00BD02D5" w:rsidRPr="00190BE0" w:rsidTr="00190BE0">
        <w:tc>
          <w:tcPr>
            <w:tcW w:w="938" w:type="pct"/>
            <w:vMerge/>
            <w:vAlign w:val="center"/>
          </w:tcPr>
          <w:p w:rsidR="00BD02D5" w:rsidRPr="0021506B" w:rsidRDefault="00BD02D5" w:rsidP="003F2023">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Pr>
                <w:rFonts w:ascii="Arial" w:hAnsi="Arial" w:cs="Arial"/>
                <w:bCs/>
                <w:sz w:val="22"/>
                <w:szCs w:val="22"/>
              </w:rPr>
              <w:t>T-ALL FISH</w:t>
            </w:r>
          </w:p>
        </w:tc>
        <w:tc>
          <w:tcPr>
            <w:tcW w:w="3462" w:type="pct"/>
          </w:tcPr>
          <w:p w:rsidR="00BD02D5" w:rsidRPr="0021506B" w:rsidRDefault="00BD02D5" w:rsidP="00E54B61">
            <w:pPr>
              <w:rPr>
                <w:rFonts w:ascii="Arial" w:hAnsi="Arial" w:cs="Arial"/>
                <w:sz w:val="22"/>
                <w:szCs w:val="22"/>
              </w:rPr>
            </w:pPr>
            <w:r w:rsidRPr="0021506B">
              <w:rPr>
                <w:rFonts w:ascii="Arial" w:hAnsi="Arial" w:cs="Arial"/>
                <w:bCs/>
                <w:sz w:val="22"/>
                <w:szCs w:val="22"/>
              </w:rPr>
              <w:t>BCR/ABL1 [t(9;22)], KMT2A (MLL [t(v;11q23)]</w:t>
            </w:r>
          </w:p>
        </w:tc>
      </w:tr>
      <w:tr w:rsidR="00BD02D5" w:rsidRPr="00190BE0" w:rsidTr="00190BE0">
        <w:tc>
          <w:tcPr>
            <w:tcW w:w="938" w:type="pct"/>
            <w:vMerge w:val="restart"/>
            <w:vAlign w:val="center"/>
          </w:tcPr>
          <w:p w:rsidR="00BD02D5" w:rsidRPr="0021506B" w:rsidRDefault="00BD02D5" w:rsidP="003F2023">
            <w:pPr>
              <w:rPr>
                <w:rFonts w:ascii="Arial" w:hAnsi="Arial" w:cs="Arial"/>
                <w:b/>
                <w:bCs/>
              </w:rPr>
            </w:pPr>
            <w:r w:rsidRPr="0021506B">
              <w:rPr>
                <w:rFonts w:ascii="Arial" w:hAnsi="Arial" w:cs="Arial"/>
                <w:b/>
                <w:bCs/>
              </w:rPr>
              <w:t>MPN/ET</w:t>
            </w:r>
          </w:p>
        </w:tc>
        <w:tc>
          <w:tcPr>
            <w:tcW w:w="600"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Flow</w:t>
            </w:r>
          </w:p>
        </w:tc>
        <w:tc>
          <w:tcPr>
            <w:tcW w:w="3462" w:type="pct"/>
          </w:tcPr>
          <w:p w:rsidR="00BD02D5" w:rsidRPr="0021506B" w:rsidRDefault="00BD02D5" w:rsidP="00E54B61">
            <w:pPr>
              <w:rPr>
                <w:rFonts w:ascii="Arial" w:hAnsi="Arial" w:cs="Arial"/>
                <w:bCs/>
                <w:sz w:val="22"/>
                <w:szCs w:val="22"/>
                <w:vertAlign w:val="superscript"/>
              </w:rPr>
            </w:pPr>
            <w:r w:rsidRPr="0021506B">
              <w:rPr>
                <w:rFonts w:ascii="Arial" w:hAnsi="Arial" w:cs="Arial"/>
                <w:sz w:val="22"/>
                <w:szCs w:val="22"/>
              </w:rPr>
              <w:t>Only if excess of blasts on aspirate morphology</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Cellular Pathology</w:t>
            </w:r>
          </w:p>
        </w:tc>
        <w:tc>
          <w:tcPr>
            <w:tcW w:w="3462"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 xml:space="preserve">Glycophorin A, MPO, CD34, CD117, CD61, CD14, p53, CD123, CD3, CD20, CD138, reticulin </w:t>
            </w:r>
            <w:r w:rsidRPr="0021506B">
              <w:rPr>
                <w:rFonts w:ascii="Arial" w:hAnsi="Arial" w:cs="Arial"/>
                <w:bCs/>
                <w:sz w:val="22"/>
                <w:szCs w:val="22"/>
                <w:vertAlign w:val="superscript"/>
              </w:rPr>
              <w:t>c</w:t>
            </w:r>
            <w:r w:rsidRPr="0021506B">
              <w:rPr>
                <w:rFonts w:ascii="Arial" w:hAnsi="Arial" w:cs="Arial"/>
                <w:bCs/>
                <w:sz w:val="22"/>
                <w:szCs w:val="22"/>
              </w:rPr>
              <w:t xml:space="preserve"> </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Genetics</w:t>
            </w:r>
          </w:p>
        </w:tc>
        <w:tc>
          <w:tcPr>
            <w:tcW w:w="3462" w:type="pct"/>
          </w:tcPr>
          <w:p w:rsidR="00BD02D5" w:rsidRPr="0021506B" w:rsidRDefault="00BD02D5" w:rsidP="00E54B61">
            <w:pPr>
              <w:rPr>
                <w:rFonts w:ascii="Arial" w:hAnsi="Arial" w:cs="Arial"/>
                <w:bCs/>
                <w:sz w:val="22"/>
                <w:szCs w:val="22"/>
              </w:rPr>
            </w:pPr>
            <w:r w:rsidRPr="0021506B">
              <w:rPr>
                <w:rFonts w:ascii="Arial" w:hAnsi="Arial" w:cs="Arial"/>
                <w:bCs/>
                <w:sz w:val="22"/>
                <w:szCs w:val="22"/>
              </w:rPr>
              <w:t>JAK2 p.(Val617Phe) [V617F], CALR, MPL</w:t>
            </w:r>
          </w:p>
        </w:tc>
      </w:tr>
      <w:tr w:rsidR="00BD02D5" w:rsidRPr="00190BE0" w:rsidTr="00190BE0">
        <w:tc>
          <w:tcPr>
            <w:tcW w:w="938" w:type="pct"/>
            <w:vMerge/>
          </w:tcPr>
          <w:p w:rsidR="00BD02D5" w:rsidRPr="0021506B" w:rsidRDefault="00BD02D5" w:rsidP="00E54B61">
            <w:pPr>
              <w:rPr>
                <w:rFonts w:ascii="Arial" w:hAnsi="Arial" w:cs="Arial"/>
                <w:b/>
                <w:bCs/>
              </w:rPr>
            </w:pPr>
          </w:p>
        </w:tc>
        <w:tc>
          <w:tcPr>
            <w:tcW w:w="600" w:type="pct"/>
          </w:tcPr>
          <w:p w:rsidR="00BD02D5" w:rsidRPr="0021506B" w:rsidRDefault="00BD02D5" w:rsidP="00E54B61">
            <w:pPr>
              <w:rPr>
                <w:rFonts w:ascii="Arial" w:hAnsi="Arial" w:cs="Arial"/>
                <w:bCs/>
                <w:sz w:val="22"/>
                <w:szCs w:val="22"/>
              </w:rPr>
            </w:pPr>
            <w:r>
              <w:rPr>
                <w:rFonts w:ascii="Arial" w:hAnsi="Arial" w:cs="Arial"/>
                <w:bCs/>
                <w:sz w:val="22"/>
                <w:szCs w:val="22"/>
              </w:rPr>
              <w:t>MPN NGS</w:t>
            </w:r>
          </w:p>
        </w:tc>
        <w:tc>
          <w:tcPr>
            <w:tcW w:w="3462" w:type="pct"/>
          </w:tcPr>
          <w:p w:rsidR="00BD02D5" w:rsidRPr="00BD02D5" w:rsidRDefault="00BD02D5" w:rsidP="00E54B61">
            <w:pPr>
              <w:rPr>
                <w:rFonts w:ascii="Arial" w:hAnsi="Arial" w:cs="Arial"/>
                <w:color w:val="000000"/>
                <w:sz w:val="18"/>
                <w:szCs w:val="18"/>
              </w:rPr>
            </w:pPr>
            <w:r w:rsidRPr="00BD02D5">
              <w:rPr>
                <w:rFonts w:ascii="Arial" w:hAnsi="Arial" w:cs="Arial"/>
                <w:color w:val="000000"/>
                <w:sz w:val="22"/>
                <w:szCs w:val="18"/>
              </w:rPr>
              <w:t>KRAS, NRAS, TP53, JAK2, CALR, MPL, ASXL1, CBL, CHEK2, CSF3R, CUX1, DNMT3A, EZH2, IDH1, IDH2, IKZF1, KIT, SF3B1, SH2B3, SRSF2, TET2, U2AF1, HRAS, RUNX1, SETBP1, ZRSR2</w:t>
            </w:r>
          </w:p>
        </w:tc>
      </w:tr>
      <w:tr w:rsidR="000B79F4" w:rsidRPr="00190BE0" w:rsidTr="00190BE0">
        <w:tc>
          <w:tcPr>
            <w:tcW w:w="938" w:type="pct"/>
            <w:vAlign w:val="center"/>
          </w:tcPr>
          <w:p w:rsidR="000B79F4" w:rsidRPr="0021506B" w:rsidRDefault="000B79F4" w:rsidP="00E54B61">
            <w:pPr>
              <w:rPr>
                <w:rFonts w:ascii="Arial" w:hAnsi="Arial" w:cs="Arial"/>
                <w:b/>
                <w:bCs/>
              </w:rPr>
            </w:pPr>
            <w:r w:rsidRPr="00116540">
              <w:rPr>
                <w:rFonts w:ascii="Arial" w:hAnsi="Arial" w:cs="Arial"/>
              </w:rPr>
              <w:t>Myeloid or Lymphoid Neoplasms with Eosinophilia</w:t>
            </w:r>
          </w:p>
        </w:tc>
        <w:tc>
          <w:tcPr>
            <w:tcW w:w="600" w:type="pct"/>
          </w:tcPr>
          <w:p w:rsidR="000B79F4" w:rsidRPr="0021506B" w:rsidRDefault="000B79F4" w:rsidP="00E54B61">
            <w:pPr>
              <w:rPr>
                <w:rFonts w:ascii="Arial" w:hAnsi="Arial" w:cs="Arial"/>
                <w:bCs/>
                <w:sz w:val="22"/>
                <w:szCs w:val="22"/>
              </w:rPr>
            </w:pPr>
            <w:r>
              <w:rPr>
                <w:rFonts w:ascii="Arial" w:hAnsi="Arial" w:cs="Arial"/>
                <w:bCs/>
                <w:sz w:val="22"/>
                <w:szCs w:val="22"/>
              </w:rPr>
              <w:t>HES FISH</w:t>
            </w:r>
          </w:p>
        </w:tc>
        <w:tc>
          <w:tcPr>
            <w:tcW w:w="3462" w:type="pct"/>
          </w:tcPr>
          <w:p w:rsidR="000B79F4" w:rsidRPr="0021506B" w:rsidRDefault="000B79F4" w:rsidP="00E54B61">
            <w:pPr>
              <w:rPr>
                <w:rFonts w:ascii="Arial" w:hAnsi="Arial" w:cs="Arial"/>
                <w:bCs/>
                <w:sz w:val="22"/>
                <w:szCs w:val="22"/>
              </w:rPr>
            </w:pPr>
            <w:r>
              <w:rPr>
                <w:rFonts w:ascii="Arial" w:hAnsi="Arial" w:cs="Arial"/>
                <w:bCs/>
                <w:sz w:val="22"/>
                <w:szCs w:val="22"/>
              </w:rPr>
              <w:t>PDGFRA, PDGFRB, JAK2, FGFR1, ETV6</w:t>
            </w:r>
          </w:p>
        </w:tc>
      </w:tr>
      <w:tr w:rsidR="00DB0FC3" w:rsidRPr="00190BE0" w:rsidTr="00190BE0">
        <w:tc>
          <w:tcPr>
            <w:tcW w:w="938" w:type="pct"/>
            <w:vMerge w:val="restart"/>
            <w:vAlign w:val="center"/>
          </w:tcPr>
          <w:p w:rsidR="00DB0FC3" w:rsidRPr="0021506B" w:rsidRDefault="00DB0FC3" w:rsidP="00E54B61">
            <w:pPr>
              <w:rPr>
                <w:rFonts w:ascii="Arial" w:hAnsi="Arial" w:cs="Arial"/>
                <w:b/>
                <w:bCs/>
              </w:rPr>
            </w:pPr>
            <w:r w:rsidRPr="0021506B">
              <w:rPr>
                <w:rFonts w:ascii="Arial" w:hAnsi="Arial" w:cs="Arial"/>
                <w:b/>
                <w:bCs/>
              </w:rPr>
              <w:t>MDS</w:t>
            </w: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Flow</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CD11b, CD13, CD16, CD14, CD34, CD117, CD38, HLA-DR, CD36, CD71, CD235a.</w:t>
            </w:r>
          </w:p>
        </w:tc>
      </w:tr>
      <w:tr w:rsidR="00DB0FC3" w:rsidRPr="00190BE0" w:rsidTr="00190BE0">
        <w:tc>
          <w:tcPr>
            <w:tcW w:w="938" w:type="pct"/>
            <w:vMerge/>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 xml:space="preserve">Cellular </w:t>
            </w:r>
            <w:r w:rsidRPr="0021506B">
              <w:rPr>
                <w:rFonts w:ascii="Arial" w:hAnsi="Arial" w:cs="Arial"/>
                <w:bCs/>
                <w:sz w:val="22"/>
                <w:szCs w:val="22"/>
              </w:rPr>
              <w:lastRenderedPageBreak/>
              <w:t>Pathology</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lastRenderedPageBreak/>
              <w:t xml:space="preserve">Glycophorin A, MPO, CD34, CD117, CD61, CD14, p53, CD123, CD3, CD20, CD138, reticulin </w:t>
            </w:r>
            <w:r w:rsidRPr="0021506B">
              <w:rPr>
                <w:rFonts w:ascii="Arial" w:hAnsi="Arial" w:cs="Arial"/>
                <w:bCs/>
                <w:sz w:val="22"/>
                <w:szCs w:val="22"/>
                <w:vertAlign w:val="superscript"/>
              </w:rPr>
              <w:t>c</w:t>
            </w:r>
            <w:r w:rsidRPr="0021506B">
              <w:rPr>
                <w:rFonts w:ascii="Arial" w:hAnsi="Arial" w:cs="Arial"/>
                <w:bCs/>
                <w:sz w:val="22"/>
                <w:szCs w:val="22"/>
              </w:rPr>
              <w:t xml:space="preserve"> </w:t>
            </w:r>
          </w:p>
        </w:tc>
      </w:tr>
      <w:tr w:rsidR="00DB0FC3" w:rsidRPr="00190BE0" w:rsidTr="00190BE0">
        <w:tc>
          <w:tcPr>
            <w:tcW w:w="938" w:type="pct"/>
            <w:vMerge/>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Pr>
                <w:rFonts w:ascii="Arial" w:hAnsi="Arial" w:cs="Arial"/>
                <w:bCs/>
                <w:sz w:val="22"/>
                <w:szCs w:val="22"/>
              </w:rPr>
              <w:t>MDS FISH</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MDS FISH panel -5/del5, -7/del7</w:t>
            </w:r>
          </w:p>
        </w:tc>
      </w:tr>
      <w:tr w:rsidR="00DB0FC3" w:rsidRPr="00190BE0" w:rsidTr="0092001F">
        <w:tc>
          <w:tcPr>
            <w:tcW w:w="938" w:type="pct"/>
            <w:vMerge/>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Pr>
                <w:rFonts w:ascii="Arial" w:hAnsi="Arial" w:cs="Arial"/>
                <w:bCs/>
                <w:sz w:val="22"/>
                <w:szCs w:val="22"/>
              </w:rPr>
              <w:t>MDS NGS</w:t>
            </w:r>
          </w:p>
        </w:tc>
        <w:tc>
          <w:tcPr>
            <w:tcW w:w="3462" w:type="pct"/>
          </w:tcPr>
          <w:p w:rsidR="00DB0FC3" w:rsidRPr="0021506B" w:rsidRDefault="00DB0FC3" w:rsidP="00E54B61">
            <w:pPr>
              <w:rPr>
                <w:rFonts w:ascii="Arial" w:hAnsi="Arial" w:cs="Arial"/>
                <w:bCs/>
                <w:sz w:val="22"/>
                <w:szCs w:val="22"/>
              </w:rPr>
            </w:pPr>
            <w:r w:rsidRPr="00BD02D5">
              <w:rPr>
                <w:rFonts w:ascii="Arial" w:hAnsi="Arial" w:cs="Arial"/>
                <w:bCs/>
                <w:sz w:val="22"/>
                <w:szCs w:val="22"/>
              </w:rPr>
              <w:t>SF3B1, IDH1, IDH2, NRAS, KRAS, TET2, SRSF2, ASXL1, DNMT3A, RUNX1, U2AF1, TP53, EZH2, BCOR, PTPN11, JAK2, SETBP1</w:t>
            </w:r>
          </w:p>
        </w:tc>
      </w:tr>
      <w:tr w:rsidR="00DB0FC3" w:rsidRPr="00190BE0" w:rsidTr="00190BE0">
        <w:tc>
          <w:tcPr>
            <w:tcW w:w="938" w:type="pct"/>
            <w:vMerge w:val="restart"/>
            <w:vAlign w:val="center"/>
          </w:tcPr>
          <w:p w:rsidR="00DB0FC3" w:rsidRPr="0021506B" w:rsidRDefault="00DB0FC3" w:rsidP="003F2023">
            <w:pPr>
              <w:rPr>
                <w:rFonts w:ascii="Arial" w:hAnsi="Arial" w:cs="Arial"/>
                <w:b/>
                <w:bCs/>
              </w:rPr>
            </w:pPr>
            <w:r>
              <w:rPr>
                <w:rFonts w:ascii="Arial" w:hAnsi="Arial" w:cs="Arial"/>
                <w:b/>
                <w:bCs/>
              </w:rPr>
              <w:t>MDS/MPN</w:t>
            </w: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Flow</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CD11b, CD13, CD16, CD14, CD34, CD117, CD38, HLA-DR, CD36, CD71, CD235a.</w:t>
            </w:r>
          </w:p>
        </w:tc>
      </w:tr>
      <w:tr w:rsidR="00DB0FC3" w:rsidRPr="00190BE0" w:rsidTr="00190BE0">
        <w:tc>
          <w:tcPr>
            <w:tcW w:w="938" w:type="pct"/>
            <w:vMerge/>
            <w:vAlign w:val="center"/>
          </w:tcPr>
          <w:p w:rsidR="00DB0FC3" w:rsidRDefault="00DB0FC3" w:rsidP="003F2023">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Cellular Pathology</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 xml:space="preserve">Glycophorin A, MPO, CD34, CD117, CD61, CD14, p53, CD123, CD3, CD20, CD138, reticulin </w:t>
            </w:r>
            <w:r w:rsidRPr="0021506B">
              <w:rPr>
                <w:rFonts w:ascii="Arial" w:hAnsi="Arial" w:cs="Arial"/>
                <w:bCs/>
                <w:sz w:val="22"/>
                <w:szCs w:val="22"/>
                <w:vertAlign w:val="superscript"/>
              </w:rPr>
              <w:t>c</w:t>
            </w:r>
            <w:r w:rsidRPr="0021506B">
              <w:rPr>
                <w:rFonts w:ascii="Arial" w:hAnsi="Arial" w:cs="Arial"/>
                <w:bCs/>
                <w:sz w:val="22"/>
                <w:szCs w:val="22"/>
              </w:rPr>
              <w:t xml:space="preserve"> </w:t>
            </w:r>
          </w:p>
        </w:tc>
      </w:tr>
      <w:tr w:rsidR="00DB0FC3" w:rsidRPr="00190BE0" w:rsidTr="00190BE0">
        <w:tc>
          <w:tcPr>
            <w:tcW w:w="938" w:type="pct"/>
            <w:vMerge/>
            <w:vAlign w:val="center"/>
          </w:tcPr>
          <w:p w:rsidR="00DB0FC3" w:rsidRDefault="00DB0FC3" w:rsidP="003F2023">
            <w:pPr>
              <w:rPr>
                <w:rFonts w:ascii="Arial" w:hAnsi="Arial" w:cs="Arial"/>
                <w:b/>
                <w:bCs/>
              </w:rPr>
            </w:pPr>
          </w:p>
        </w:tc>
        <w:tc>
          <w:tcPr>
            <w:tcW w:w="600" w:type="pct"/>
          </w:tcPr>
          <w:p w:rsidR="00DB0FC3" w:rsidRPr="0021506B" w:rsidRDefault="00DB0FC3" w:rsidP="00DB0FC3">
            <w:pPr>
              <w:rPr>
                <w:rFonts w:ascii="Arial" w:hAnsi="Arial" w:cs="Arial"/>
                <w:bCs/>
                <w:sz w:val="22"/>
                <w:szCs w:val="22"/>
              </w:rPr>
            </w:pPr>
            <w:r>
              <w:rPr>
                <w:rFonts w:ascii="Arial" w:hAnsi="Arial" w:cs="Arial"/>
                <w:bCs/>
                <w:sz w:val="22"/>
                <w:szCs w:val="22"/>
              </w:rPr>
              <w:t>MDS/MPN NGS</w:t>
            </w:r>
          </w:p>
        </w:tc>
        <w:tc>
          <w:tcPr>
            <w:tcW w:w="3462" w:type="pct"/>
          </w:tcPr>
          <w:p w:rsidR="00DB0FC3" w:rsidRPr="0021506B" w:rsidRDefault="00DB0FC3" w:rsidP="00E54B61">
            <w:pPr>
              <w:rPr>
                <w:rFonts w:ascii="Arial" w:hAnsi="Arial" w:cs="Arial"/>
                <w:bCs/>
                <w:sz w:val="22"/>
                <w:szCs w:val="22"/>
              </w:rPr>
            </w:pPr>
          </w:p>
        </w:tc>
      </w:tr>
      <w:tr w:rsidR="00DB0FC3" w:rsidRPr="00190BE0" w:rsidTr="00190BE0">
        <w:tc>
          <w:tcPr>
            <w:tcW w:w="938" w:type="pct"/>
            <w:vMerge w:val="restart"/>
            <w:vAlign w:val="center"/>
          </w:tcPr>
          <w:p w:rsidR="00DB0FC3" w:rsidRPr="0021506B" w:rsidRDefault="00DB0FC3" w:rsidP="003F2023">
            <w:pPr>
              <w:rPr>
                <w:rFonts w:ascii="Arial" w:hAnsi="Arial" w:cs="Arial"/>
                <w:b/>
                <w:bCs/>
              </w:rPr>
            </w:pPr>
            <w:r w:rsidRPr="0021506B">
              <w:rPr>
                <w:rFonts w:ascii="Arial" w:hAnsi="Arial" w:cs="Arial"/>
                <w:b/>
                <w:bCs/>
              </w:rPr>
              <w:t>Low grade LPD</w:t>
            </w: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Flow</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CD3, CD5, CD4, CD8, CD19, CD20, CD79B, Cd43, CD200, kappa, lambda – Others as indicated based on initial screen</w:t>
            </w:r>
          </w:p>
        </w:tc>
      </w:tr>
      <w:tr w:rsidR="00DB0FC3" w:rsidRPr="00190BE0" w:rsidTr="00190BE0">
        <w:tc>
          <w:tcPr>
            <w:tcW w:w="938" w:type="pct"/>
            <w:vMerge/>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Cellular Pathology</w:t>
            </w:r>
          </w:p>
        </w:tc>
        <w:tc>
          <w:tcPr>
            <w:tcW w:w="3462" w:type="pct"/>
          </w:tcPr>
          <w:p w:rsidR="00DB0FC3" w:rsidRPr="0021506B" w:rsidRDefault="00DB0FC3" w:rsidP="00E54B61">
            <w:pPr>
              <w:rPr>
                <w:rFonts w:ascii="Arial" w:hAnsi="Arial" w:cs="Arial"/>
                <w:bCs/>
                <w:sz w:val="22"/>
                <w:szCs w:val="22"/>
                <w:vertAlign w:val="superscript"/>
              </w:rPr>
            </w:pPr>
            <w:r w:rsidRPr="0021506B">
              <w:rPr>
                <w:rFonts w:ascii="Arial" w:hAnsi="Arial" w:cs="Arial"/>
                <w:bCs/>
                <w:sz w:val="22"/>
                <w:szCs w:val="22"/>
              </w:rPr>
              <w:t>CD20, CD3, CD5, CD10, BCL6, BCL2, CD21, CD23, MUM-1, Cyclin D1, Ki67, CD138. (Other markers not part of panel but used as required: kappa, lambda, pancytokeratin, CD25, annexin-1, DBA-44 (UCL), SOX-11)</w:t>
            </w:r>
          </w:p>
        </w:tc>
      </w:tr>
      <w:tr w:rsidR="00DB0FC3" w:rsidRPr="00190BE0" w:rsidTr="00190BE0">
        <w:tc>
          <w:tcPr>
            <w:tcW w:w="938" w:type="pct"/>
            <w:vMerge/>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Genetics</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 xml:space="preserve">TP53, ATM </w:t>
            </w:r>
          </w:p>
          <w:p w:rsidR="00DB0FC3" w:rsidRPr="0021506B" w:rsidRDefault="00DB0FC3" w:rsidP="00E54B61">
            <w:pPr>
              <w:rPr>
                <w:rFonts w:ascii="Arial" w:hAnsi="Arial" w:cs="Arial"/>
                <w:bCs/>
                <w:sz w:val="22"/>
                <w:szCs w:val="22"/>
              </w:rPr>
            </w:pPr>
            <w:r w:rsidRPr="0021506B">
              <w:rPr>
                <w:rFonts w:ascii="Arial" w:hAnsi="Arial" w:cs="Arial"/>
                <w:bCs/>
                <w:sz w:val="22"/>
                <w:szCs w:val="22"/>
              </w:rPr>
              <w:t>Extended panel: 13q14, 12 centromere</w:t>
            </w:r>
          </w:p>
        </w:tc>
      </w:tr>
      <w:tr w:rsidR="00DB0FC3" w:rsidRPr="00190BE0" w:rsidTr="00190BE0">
        <w:tc>
          <w:tcPr>
            <w:tcW w:w="938" w:type="pct"/>
            <w:vMerge w:val="restart"/>
            <w:vAlign w:val="center"/>
          </w:tcPr>
          <w:p w:rsidR="00DB0FC3" w:rsidRPr="0021506B" w:rsidRDefault="00DB0FC3" w:rsidP="00E54B61">
            <w:pPr>
              <w:rPr>
                <w:rFonts w:ascii="Arial" w:hAnsi="Arial" w:cs="Arial"/>
                <w:b/>
                <w:bCs/>
              </w:rPr>
            </w:pPr>
          </w:p>
          <w:p w:rsidR="00DB0FC3" w:rsidRPr="0021506B" w:rsidRDefault="00DB0FC3" w:rsidP="00E54B61">
            <w:pPr>
              <w:rPr>
                <w:rFonts w:ascii="Arial" w:hAnsi="Arial" w:cs="Arial"/>
                <w:b/>
                <w:bCs/>
              </w:rPr>
            </w:pPr>
            <w:r w:rsidRPr="0021506B">
              <w:rPr>
                <w:rFonts w:ascii="Arial" w:hAnsi="Arial" w:cs="Arial"/>
                <w:b/>
                <w:bCs/>
              </w:rPr>
              <w:t>High Grade B-NHL</w:t>
            </w: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Flow</w:t>
            </w:r>
          </w:p>
        </w:tc>
        <w:tc>
          <w:tcPr>
            <w:tcW w:w="3462" w:type="pct"/>
          </w:tcPr>
          <w:p w:rsidR="00DB0FC3" w:rsidRPr="0021506B" w:rsidRDefault="00DB0FC3" w:rsidP="00E54B61">
            <w:pPr>
              <w:rPr>
                <w:rFonts w:ascii="Arial" w:hAnsi="Arial" w:cs="Arial"/>
                <w:bCs/>
                <w:sz w:val="22"/>
                <w:szCs w:val="22"/>
              </w:rPr>
            </w:pPr>
          </w:p>
        </w:tc>
      </w:tr>
      <w:tr w:rsidR="00DB0FC3" w:rsidRPr="00190BE0" w:rsidTr="00190BE0">
        <w:tc>
          <w:tcPr>
            <w:tcW w:w="938" w:type="pct"/>
            <w:vMerge/>
            <w:vAlign w:val="center"/>
          </w:tcPr>
          <w:p w:rsidR="00DB0FC3" w:rsidRPr="0021506B" w:rsidRDefault="00DB0FC3" w:rsidP="00E54B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Genetics</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Sequential MYC, BCL2, BCL6</w:t>
            </w:r>
          </w:p>
        </w:tc>
      </w:tr>
      <w:tr w:rsidR="00DB0FC3" w:rsidRPr="00190BE0" w:rsidTr="00190BE0">
        <w:tc>
          <w:tcPr>
            <w:tcW w:w="938" w:type="pct"/>
            <w:vMerge/>
          </w:tcPr>
          <w:p w:rsidR="00DB0FC3" w:rsidRPr="0021506B" w:rsidRDefault="00DB0FC3" w:rsidP="00B56F61">
            <w:pPr>
              <w:rPr>
                <w:rFonts w:ascii="Arial" w:hAnsi="Arial" w:cs="Arial"/>
                <w:b/>
                <w:bCs/>
              </w:rPr>
            </w:pPr>
          </w:p>
        </w:tc>
        <w:tc>
          <w:tcPr>
            <w:tcW w:w="600"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Cellular Pathology</w:t>
            </w:r>
          </w:p>
        </w:tc>
        <w:tc>
          <w:tcPr>
            <w:tcW w:w="3462" w:type="pct"/>
          </w:tcPr>
          <w:p w:rsidR="00DB0FC3" w:rsidRPr="0021506B" w:rsidRDefault="00DB0FC3" w:rsidP="00E54B61">
            <w:pPr>
              <w:rPr>
                <w:rFonts w:ascii="Arial" w:hAnsi="Arial" w:cs="Arial"/>
                <w:bCs/>
                <w:sz w:val="22"/>
                <w:szCs w:val="22"/>
              </w:rPr>
            </w:pPr>
            <w:r w:rsidRPr="0021506B">
              <w:rPr>
                <w:rFonts w:ascii="Arial" w:hAnsi="Arial" w:cs="Arial"/>
                <w:bCs/>
                <w:sz w:val="22"/>
                <w:szCs w:val="22"/>
              </w:rPr>
              <w:t>CD20, CD3, CD5, CD10, BCL6, BCL2, CD21, CD23, MUM-1, Cyclin D1, Ki67, CD138, CD30, EBER-ISH, c-MYC. (Other markers not part of panel but used as required: kappa, lambda, HHV-8, ALK-1, SOX-11)</w:t>
            </w:r>
          </w:p>
        </w:tc>
      </w:tr>
      <w:tr w:rsidR="00DB0FC3" w:rsidRPr="00190BE0" w:rsidTr="00190BE0">
        <w:tc>
          <w:tcPr>
            <w:tcW w:w="938" w:type="pct"/>
            <w:vMerge w:val="restart"/>
          </w:tcPr>
          <w:p w:rsidR="00DB0FC3" w:rsidRDefault="00DB0FC3" w:rsidP="00E54B61">
            <w:pPr>
              <w:rPr>
                <w:rFonts w:ascii="Arial" w:hAnsi="Arial" w:cs="Arial"/>
                <w:b/>
                <w:bCs/>
              </w:rPr>
            </w:pPr>
          </w:p>
          <w:p w:rsidR="00DB0FC3" w:rsidRPr="00190BE0" w:rsidDel="00394A39" w:rsidRDefault="00DB0FC3" w:rsidP="00E54B61">
            <w:pPr>
              <w:rPr>
                <w:rFonts w:ascii="Arial" w:hAnsi="Arial" w:cs="Arial"/>
                <w:b/>
                <w:bCs/>
              </w:rPr>
            </w:pPr>
            <w:r w:rsidRPr="00190BE0">
              <w:rPr>
                <w:rFonts w:ascii="Arial" w:hAnsi="Arial" w:cs="Arial"/>
                <w:b/>
                <w:bCs/>
              </w:rPr>
              <w:t>T-NHL</w:t>
            </w:r>
          </w:p>
        </w:tc>
        <w:tc>
          <w:tcPr>
            <w:tcW w:w="600" w:type="pct"/>
          </w:tcPr>
          <w:p w:rsidR="00DB0FC3" w:rsidRPr="00190BE0" w:rsidRDefault="00DB0FC3" w:rsidP="00E54B61">
            <w:pPr>
              <w:rPr>
                <w:rFonts w:ascii="Arial" w:hAnsi="Arial" w:cs="Arial"/>
                <w:bCs/>
              </w:rPr>
            </w:pPr>
            <w:r>
              <w:rPr>
                <w:rFonts w:ascii="Arial" w:hAnsi="Arial" w:cs="Arial"/>
                <w:bCs/>
              </w:rPr>
              <w:t>Flow</w:t>
            </w:r>
          </w:p>
        </w:tc>
        <w:tc>
          <w:tcPr>
            <w:tcW w:w="3462" w:type="pct"/>
          </w:tcPr>
          <w:p w:rsidR="00DB0FC3" w:rsidRPr="00190BE0" w:rsidRDefault="00DB0FC3" w:rsidP="00E54B61">
            <w:pPr>
              <w:rPr>
                <w:rFonts w:ascii="Arial" w:hAnsi="Arial" w:cs="Arial"/>
                <w:bCs/>
              </w:rPr>
            </w:pPr>
          </w:p>
        </w:tc>
      </w:tr>
      <w:tr w:rsidR="00DB0FC3" w:rsidRPr="00190BE0" w:rsidTr="00190BE0">
        <w:tc>
          <w:tcPr>
            <w:tcW w:w="938" w:type="pct"/>
            <w:vMerge/>
          </w:tcPr>
          <w:p w:rsidR="00DB0FC3" w:rsidRPr="00190BE0" w:rsidRDefault="00DB0FC3" w:rsidP="00E54B61">
            <w:pPr>
              <w:rPr>
                <w:rFonts w:ascii="Arial" w:hAnsi="Arial" w:cs="Arial"/>
                <w:b/>
                <w:bCs/>
              </w:rPr>
            </w:pPr>
          </w:p>
        </w:tc>
        <w:tc>
          <w:tcPr>
            <w:tcW w:w="600" w:type="pct"/>
          </w:tcPr>
          <w:p w:rsidR="00DB0FC3" w:rsidRPr="00190BE0" w:rsidRDefault="00DB0FC3" w:rsidP="00E54B61">
            <w:pPr>
              <w:rPr>
                <w:rFonts w:ascii="Arial" w:hAnsi="Arial" w:cs="Arial"/>
                <w:bCs/>
              </w:rPr>
            </w:pPr>
            <w:r w:rsidRPr="00190BE0">
              <w:rPr>
                <w:rFonts w:ascii="Arial" w:hAnsi="Arial" w:cs="Arial"/>
                <w:bCs/>
              </w:rPr>
              <w:t>Cellular Pathology</w:t>
            </w:r>
          </w:p>
        </w:tc>
        <w:tc>
          <w:tcPr>
            <w:tcW w:w="3462" w:type="pct"/>
          </w:tcPr>
          <w:p w:rsidR="00DB0FC3" w:rsidRPr="00190BE0" w:rsidRDefault="00DB0FC3" w:rsidP="00E54B61">
            <w:pPr>
              <w:rPr>
                <w:rFonts w:ascii="Arial" w:hAnsi="Arial" w:cs="Arial"/>
                <w:bCs/>
              </w:rPr>
            </w:pPr>
            <w:r w:rsidRPr="00190BE0">
              <w:rPr>
                <w:rFonts w:ascii="Arial" w:hAnsi="Arial" w:cs="Arial"/>
                <w:bCs/>
              </w:rPr>
              <w:t>CD2, CD3, CD4, CD5, CD7, CD8, CD20, CD10, ALK-1, CD21, CD30, CD56, EBER-ISH, Granzyme B, Ki67, PAX-5, PD1, TIA-1, CD25</w:t>
            </w:r>
          </w:p>
        </w:tc>
      </w:tr>
      <w:tr w:rsidR="00DB0FC3" w:rsidRPr="00190BE0" w:rsidTr="00190BE0">
        <w:tc>
          <w:tcPr>
            <w:tcW w:w="938" w:type="pct"/>
            <w:vMerge/>
          </w:tcPr>
          <w:p w:rsidR="00DB0FC3" w:rsidRPr="00190BE0" w:rsidDel="00394A39" w:rsidRDefault="00DB0FC3" w:rsidP="00E54B61">
            <w:pPr>
              <w:rPr>
                <w:rFonts w:ascii="Arial" w:hAnsi="Arial" w:cs="Arial"/>
                <w:b/>
                <w:bCs/>
              </w:rPr>
            </w:pPr>
          </w:p>
        </w:tc>
        <w:tc>
          <w:tcPr>
            <w:tcW w:w="600" w:type="pct"/>
          </w:tcPr>
          <w:p w:rsidR="00DB0FC3" w:rsidRPr="00190BE0" w:rsidRDefault="00DB0FC3" w:rsidP="00E54B61">
            <w:pPr>
              <w:rPr>
                <w:rFonts w:ascii="Arial" w:hAnsi="Arial" w:cs="Arial"/>
                <w:bCs/>
              </w:rPr>
            </w:pPr>
            <w:r>
              <w:rPr>
                <w:rFonts w:ascii="Arial" w:hAnsi="Arial" w:cs="Arial"/>
                <w:bCs/>
              </w:rPr>
              <w:t>Genetics</w:t>
            </w:r>
          </w:p>
        </w:tc>
        <w:tc>
          <w:tcPr>
            <w:tcW w:w="3462" w:type="pct"/>
          </w:tcPr>
          <w:p w:rsidR="00DB0FC3" w:rsidRPr="00190BE0" w:rsidRDefault="00DB0FC3" w:rsidP="00E54B61">
            <w:pPr>
              <w:rPr>
                <w:rFonts w:ascii="Arial" w:hAnsi="Arial" w:cs="Arial"/>
                <w:bCs/>
              </w:rPr>
            </w:pPr>
          </w:p>
        </w:tc>
      </w:tr>
      <w:tr w:rsidR="00DB0FC3" w:rsidRPr="00190BE0" w:rsidTr="00190BE0">
        <w:tc>
          <w:tcPr>
            <w:tcW w:w="938" w:type="pct"/>
            <w:vMerge w:val="restart"/>
            <w:vAlign w:val="center"/>
          </w:tcPr>
          <w:p w:rsidR="00DB0FC3" w:rsidRPr="00190BE0" w:rsidRDefault="00DB0FC3" w:rsidP="00B56F61">
            <w:pPr>
              <w:rPr>
                <w:rFonts w:ascii="Arial" w:hAnsi="Arial" w:cs="Arial"/>
                <w:b/>
                <w:bCs/>
              </w:rPr>
            </w:pPr>
            <w:r w:rsidRPr="00190BE0">
              <w:rPr>
                <w:rFonts w:ascii="Arial" w:hAnsi="Arial" w:cs="Arial"/>
                <w:b/>
                <w:bCs/>
              </w:rPr>
              <w:t>Myeloma</w:t>
            </w:r>
          </w:p>
        </w:tc>
        <w:tc>
          <w:tcPr>
            <w:tcW w:w="600" w:type="pct"/>
          </w:tcPr>
          <w:p w:rsidR="00DB0FC3" w:rsidRPr="00190BE0" w:rsidRDefault="00DB0FC3" w:rsidP="00E54B61">
            <w:pPr>
              <w:rPr>
                <w:rFonts w:ascii="Arial" w:hAnsi="Arial" w:cs="Arial"/>
                <w:bCs/>
              </w:rPr>
            </w:pPr>
            <w:r w:rsidRPr="00190BE0">
              <w:rPr>
                <w:rFonts w:ascii="Arial" w:hAnsi="Arial" w:cs="Arial"/>
                <w:bCs/>
              </w:rPr>
              <w:t>Flow</w:t>
            </w:r>
          </w:p>
        </w:tc>
        <w:tc>
          <w:tcPr>
            <w:tcW w:w="3462" w:type="pct"/>
          </w:tcPr>
          <w:p w:rsidR="00DB0FC3" w:rsidRPr="00190BE0" w:rsidRDefault="00DB0FC3" w:rsidP="00E54B61">
            <w:pPr>
              <w:rPr>
                <w:rFonts w:ascii="Arial" w:hAnsi="Arial" w:cs="Arial"/>
                <w:bCs/>
                <w:vertAlign w:val="superscript"/>
              </w:rPr>
            </w:pPr>
            <w:r w:rsidRPr="00190BE0">
              <w:rPr>
                <w:rFonts w:ascii="Arial" w:hAnsi="Arial" w:cs="Arial"/>
                <w:bCs/>
              </w:rPr>
              <w:t>CD38, CD138, CD45, CD19, CD117, CD81, CD27, CD56.</w:t>
            </w:r>
          </w:p>
        </w:tc>
      </w:tr>
      <w:tr w:rsidR="00DB0FC3" w:rsidRPr="00190BE0" w:rsidTr="00190BE0">
        <w:tc>
          <w:tcPr>
            <w:tcW w:w="938" w:type="pct"/>
            <w:vMerge/>
          </w:tcPr>
          <w:p w:rsidR="00DB0FC3" w:rsidRPr="00190BE0" w:rsidRDefault="00DB0FC3" w:rsidP="00E54B61">
            <w:pPr>
              <w:rPr>
                <w:rFonts w:ascii="Arial" w:hAnsi="Arial" w:cs="Arial"/>
                <w:b/>
                <w:bCs/>
              </w:rPr>
            </w:pPr>
          </w:p>
        </w:tc>
        <w:tc>
          <w:tcPr>
            <w:tcW w:w="600" w:type="pct"/>
          </w:tcPr>
          <w:p w:rsidR="00DB0FC3" w:rsidRPr="00190BE0" w:rsidRDefault="00DB0FC3" w:rsidP="00E54B61">
            <w:pPr>
              <w:rPr>
                <w:rFonts w:ascii="Arial" w:hAnsi="Arial" w:cs="Arial"/>
                <w:bCs/>
              </w:rPr>
            </w:pPr>
            <w:r w:rsidRPr="00190BE0">
              <w:rPr>
                <w:rFonts w:ascii="Arial" w:hAnsi="Arial" w:cs="Arial"/>
                <w:bCs/>
              </w:rPr>
              <w:t>Cellular Pathology</w:t>
            </w:r>
          </w:p>
        </w:tc>
        <w:tc>
          <w:tcPr>
            <w:tcW w:w="3462" w:type="pct"/>
          </w:tcPr>
          <w:p w:rsidR="00DB0FC3" w:rsidRPr="00190BE0" w:rsidRDefault="00DB0FC3" w:rsidP="00E54B61">
            <w:pPr>
              <w:rPr>
                <w:rFonts w:ascii="Arial" w:hAnsi="Arial" w:cs="Arial"/>
                <w:bCs/>
              </w:rPr>
            </w:pPr>
            <w:r w:rsidRPr="00190BE0">
              <w:rPr>
                <w:rFonts w:ascii="Arial" w:hAnsi="Arial" w:cs="Arial"/>
                <w:bCs/>
              </w:rPr>
              <w:t>CD138, CD20, CD3, Congo Red. Further immunohistochemistry as required: p53, Ki67, cyclin D1, CD56, CD117, kappa, lambda</w:t>
            </w:r>
          </w:p>
        </w:tc>
      </w:tr>
      <w:tr w:rsidR="00DB0FC3" w:rsidRPr="00190BE0" w:rsidTr="00190BE0">
        <w:tc>
          <w:tcPr>
            <w:tcW w:w="938" w:type="pct"/>
            <w:vMerge/>
          </w:tcPr>
          <w:p w:rsidR="00DB0FC3" w:rsidRPr="00190BE0" w:rsidRDefault="00DB0FC3" w:rsidP="00E54B61">
            <w:pPr>
              <w:rPr>
                <w:rFonts w:ascii="Arial" w:hAnsi="Arial" w:cs="Arial"/>
                <w:b/>
                <w:bCs/>
              </w:rPr>
            </w:pPr>
          </w:p>
        </w:tc>
        <w:tc>
          <w:tcPr>
            <w:tcW w:w="600" w:type="pct"/>
          </w:tcPr>
          <w:p w:rsidR="00DB0FC3" w:rsidRPr="00190BE0" w:rsidRDefault="00DB0FC3" w:rsidP="00E54B61">
            <w:pPr>
              <w:rPr>
                <w:rFonts w:ascii="Arial" w:hAnsi="Arial" w:cs="Arial"/>
                <w:bCs/>
              </w:rPr>
            </w:pPr>
            <w:r w:rsidRPr="00190BE0">
              <w:rPr>
                <w:rFonts w:ascii="Arial" w:hAnsi="Arial" w:cs="Arial"/>
                <w:bCs/>
              </w:rPr>
              <w:t>Genetics</w:t>
            </w:r>
          </w:p>
        </w:tc>
        <w:tc>
          <w:tcPr>
            <w:tcW w:w="3462" w:type="pct"/>
          </w:tcPr>
          <w:p w:rsidR="00DB0FC3" w:rsidRPr="00190BE0" w:rsidRDefault="00DB0FC3" w:rsidP="00E54B61">
            <w:pPr>
              <w:rPr>
                <w:rFonts w:ascii="Arial" w:hAnsi="Arial" w:cs="Arial"/>
                <w:bCs/>
              </w:rPr>
            </w:pPr>
            <w:r w:rsidRPr="00190BE0">
              <w:rPr>
                <w:rFonts w:ascii="Arial" w:hAnsi="Arial" w:cs="Arial"/>
                <w:bCs/>
              </w:rPr>
              <w:t xml:space="preserve">1q21 gain, </w:t>
            </w:r>
            <w:r w:rsidR="00BB0710">
              <w:rPr>
                <w:rFonts w:ascii="Arial" w:hAnsi="Arial" w:cs="Arial"/>
                <w:bCs/>
              </w:rPr>
              <w:t xml:space="preserve">TP53, </w:t>
            </w:r>
            <w:r w:rsidRPr="00190BE0">
              <w:rPr>
                <w:rFonts w:ascii="Arial" w:hAnsi="Arial" w:cs="Arial"/>
                <w:bCs/>
              </w:rPr>
              <w:t>IGH/FGFR3 [t(4;14)], IGH/MAF [t(14;16)]</w:t>
            </w:r>
          </w:p>
          <w:p w:rsidR="00DB0FC3" w:rsidRPr="00190BE0" w:rsidRDefault="00DB0FC3" w:rsidP="00E54B61">
            <w:pPr>
              <w:rPr>
                <w:rFonts w:ascii="Arial" w:hAnsi="Arial" w:cs="Arial"/>
                <w:bCs/>
              </w:rPr>
            </w:pPr>
            <w:r w:rsidRPr="00190BE0">
              <w:rPr>
                <w:rFonts w:ascii="Arial" w:hAnsi="Arial" w:cs="Arial"/>
                <w:bCs/>
              </w:rPr>
              <w:lastRenderedPageBreak/>
              <w:t>On request: IGH/MAFB [t(14;20)], IGH/CCND1 [t(11;14)]</w:t>
            </w:r>
          </w:p>
          <w:p w:rsidR="00DB0FC3" w:rsidRPr="00190BE0" w:rsidRDefault="00DB0FC3" w:rsidP="00E54B61">
            <w:pPr>
              <w:rPr>
                <w:rFonts w:ascii="Arial" w:hAnsi="Arial" w:cs="Arial"/>
                <w:bCs/>
              </w:rPr>
            </w:pPr>
            <w:r w:rsidRPr="00190BE0">
              <w:rPr>
                <w:rFonts w:ascii="Arial" w:hAnsi="Arial" w:cs="Arial"/>
                <w:bCs/>
              </w:rPr>
              <w:t>Undertaken on CD138 enriched material</w:t>
            </w:r>
          </w:p>
        </w:tc>
      </w:tr>
      <w:tr w:rsidR="00DB0FC3" w:rsidRPr="00190BE0" w:rsidTr="00190BE0">
        <w:tc>
          <w:tcPr>
            <w:tcW w:w="938" w:type="pct"/>
          </w:tcPr>
          <w:p w:rsidR="00DB0FC3" w:rsidRPr="00190BE0" w:rsidRDefault="00DB0FC3" w:rsidP="00E54B61">
            <w:pPr>
              <w:rPr>
                <w:rFonts w:ascii="Arial" w:hAnsi="Arial" w:cs="Arial"/>
                <w:b/>
                <w:bCs/>
              </w:rPr>
            </w:pPr>
            <w:r>
              <w:rPr>
                <w:rFonts w:ascii="Arial" w:hAnsi="Arial" w:cs="Arial"/>
                <w:b/>
                <w:bCs/>
              </w:rPr>
              <w:lastRenderedPageBreak/>
              <w:t xml:space="preserve">Classical </w:t>
            </w:r>
            <w:r w:rsidRPr="00190BE0">
              <w:rPr>
                <w:rFonts w:ascii="Arial" w:hAnsi="Arial" w:cs="Arial"/>
                <w:b/>
                <w:bCs/>
              </w:rPr>
              <w:t>Hodgkin Lymphoma Panel</w:t>
            </w:r>
          </w:p>
        </w:tc>
        <w:tc>
          <w:tcPr>
            <w:tcW w:w="600" w:type="pct"/>
          </w:tcPr>
          <w:p w:rsidR="00DB0FC3" w:rsidRPr="00190BE0" w:rsidRDefault="00DB0FC3" w:rsidP="00E54B61">
            <w:pPr>
              <w:rPr>
                <w:rFonts w:ascii="Arial" w:hAnsi="Arial" w:cs="Arial"/>
                <w:bCs/>
              </w:rPr>
            </w:pPr>
            <w:r w:rsidRPr="00190BE0">
              <w:rPr>
                <w:rFonts w:ascii="Arial" w:hAnsi="Arial" w:cs="Arial"/>
                <w:bCs/>
              </w:rPr>
              <w:t>Cellular Pathology</w:t>
            </w:r>
          </w:p>
        </w:tc>
        <w:tc>
          <w:tcPr>
            <w:tcW w:w="3462" w:type="pct"/>
          </w:tcPr>
          <w:p w:rsidR="00DB0FC3" w:rsidRPr="00190BE0" w:rsidRDefault="00DB0FC3" w:rsidP="00E54B61">
            <w:pPr>
              <w:rPr>
                <w:rFonts w:ascii="Arial" w:hAnsi="Arial" w:cs="Arial"/>
                <w:bCs/>
              </w:rPr>
            </w:pPr>
            <w:r w:rsidRPr="00190BE0">
              <w:rPr>
                <w:rFonts w:ascii="Arial" w:hAnsi="Arial" w:cs="Arial"/>
                <w:bCs/>
              </w:rPr>
              <w:t>CD30, CD15, PAX-5, CD20, CD3, CD45, EBER-ISH, Ki67, MUM-1, CD23, ALK-1, EMA</w:t>
            </w:r>
          </w:p>
        </w:tc>
      </w:tr>
      <w:tr w:rsidR="00DB0FC3" w:rsidRPr="00190BE0" w:rsidTr="00190BE0">
        <w:tc>
          <w:tcPr>
            <w:tcW w:w="938" w:type="pct"/>
          </w:tcPr>
          <w:p w:rsidR="00DB0FC3" w:rsidRDefault="00DB0FC3" w:rsidP="00E54B61">
            <w:pPr>
              <w:rPr>
                <w:rFonts w:ascii="Arial" w:hAnsi="Arial" w:cs="Arial"/>
                <w:b/>
                <w:bCs/>
              </w:rPr>
            </w:pPr>
            <w:r>
              <w:rPr>
                <w:rFonts w:ascii="Arial" w:hAnsi="Arial" w:cs="Arial"/>
                <w:b/>
                <w:bCs/>
              </w:rPr>
              <w:t>NLPHL panel</w:t>
            </w:r>
          </w:p>
        </w:tc>
        <w:tc>
          <w:tcPr>
            <w:tcW w:w="600" w:type="pct"/>
          </w:tcPr>
          <w:p w:rsidR="00DB0FC3" w:rsidRPr="00190BE0" w:rsidRDefault="00DB0FC3" w:rsidP="00E54B61">
            <w:pPr>
              <w:rPr>
                <w:rFonts w:ascii="Arial" w:hAnsi="Arial" w:cs="Arial"/>
                <w:bCs/>
              </w:rPr>
            </w:pPr>
            <w:r>
              <w:rPr>
                <w:rFonts w:ascii="Arial" w:hAnsi="Arial" w:cs="Arial"/>
                <w:bCs/>
              </w:rPr>
              <w:t>Cellular pathology</w:t>
            </w:r>
          </w:p>
        </w:tc>
        <w:tc>
          <w:tcPr>
            <w:tcW w:w="3462" w:type="pct"/>
          </w:tcPr>
          <w:p w:rsidR="00DB0FC3" w:rsidRPr="00190BE0" w:rsidRDefault="00DB0FC3" w:rsidP="00E54B61">
            <w:pPr>
              <w:rPr>
                <w:rFonts w:ascii="Arial" w:hAnsi="Arial" w:cs="Arial"/>
                <w:bCs/>
              </w:rPr>
            </w:pPr>
            <w:r>
              <w:rPr>
                <w:rFonts w:ascii="Arial" w:hAnsi="Arial" w:cs="Arial"/>
                <w:bCs/>
              </w:rPr>
              <w:t xml:space="preserve">CD20, CD10, CD21, CD23, CD30, BCL2, BCL6, OCT-2, BOB-1, CD45, CD4, EBER-ISH, PAX-5, PD-1, Ki67, </w:t>
            </w:r>
          </w:p>
        </w:tc>
      </w:tr>
      <w:tr w:rsidR="00DB0FC3" w:rsidRPr="00190BE0" w:rsidTr="00190BE0">
        <w:tc>
          <w:tcPr>
            <w:tcW w:w="938" w:type="pct"/>
          </w:tcPr>
          <w:p w:rsidR="00DB0FC3" w:rsidRPr="00190BE0" w:rsidRDefault="00DB0FC3" w:rsidP="00E54B61">
            <w:pPr>
              <w:rPr>
                <w:rFonts w:ascii="Arial" w:hAnsi="Arial" w:cs="Arial"/>
                <w:b/>
                <w:bCs/>
              </w:rPr>
            </w:pPr>
            <w:r w:rsidRPr="00190BE0">
              <w:rPr>
                <w:rFonts w:ascii="Arial" w:hAnsi="Arial" w:cs="Arial"/>
                <w:b/>
                <w:bCs/>
              </w:rPr>
              <w:t xml:space="preserve">Histiocytic neoplasm </w:t>
            </w:r>
          </w:p>
        </w:tc>
        <w:tc>
          <w:tcPr>
            <w:tcW w:w="600" w:type="pct"/>
          </w:tcPr>
          <w:p w:rsidR="00DB0FC3" w:rsidRPr="00190BE0" w:rsidRDefault="00DB0FC3" w:rsidP="00E54B61">
            <w:pPr>
              <w:rPr>
                <w:rFonts w:ascii="Arial" w:hAnsi="Arial" w:cs="Arial"/>
                <w:bCs/>
              </w:rPr>
            </w:pPr>
            <w:r w:rsidRPr="00190BE0">
              <w:rPr>
                <w:rFonts w:ascii="Arial" w:hAnsi="Arial" w:cs="Arial"/>
                <w:bCs/>
              </w:rPr>
              <w:t>Cellular pathology</w:t>
            </w:r>
          </w:p>
        </w:tc>
        <w:tc>
          <w:tcPr>
            <w:tcW w:w="3462" w:type="pct"/>
          </w:tcPr>
          <w:p w:rsidR="00DB0FC3" w:rsidRPr="00190BE0" w:rsidRDefault="00DB0FC3" w:rsidP="00E54B61">
            <w:pPr>
              <w:rPr>
                <w:rFonts w:ascii="Arial" w:hAnsi="Arial" w:cs="Arial"/>
                <w:bCs/>
              </w:rPr>
            </w:pPr>
            <w:r w:rsidRPr="00190BE0">
              <w:rPr>
                <w:rFonts w:ascii="Arial" w:hAnsi="Arial" w:cs="Arial"/>
                <w:bCs/>
              </w:rPr>
              <w:t>S100, CD68, CD1a, CD14, P53, ALK-1, CD4, CD56, CD123, CD117</w:t>
            </w:r>
          </w:p>
          <w:p w:rsidR="00DB0FC3" w:rsidRPr="00190BE0" w:rsidRDefault="00DB0FC3" w:rsidP="009F7B80">
            <w:pPr>
              <w:rPr>
                <w:rFonts w:ascii="Arial" w:hAnsi="Arial" w:cs="Arial"/>
                <w:bCs/>
                <w:vertAlign w:val="superscript"/>
              </w:rPr>
            </w:pPr>
            <w:r w:rsidRPr="00190BE0">
              <w:rPr>
                <w:rFonts w:ascii="Arial" w:hAnsi="Arial" w:cs="Arial"/>
                <w:bCs/>
              </w:rPr>
              <w:t xml:space="preserve">+/- mALK  </w:t>
            </w:r>
          </w:p>
        </w:tc>
      </w:tr>
      <w:tr w:rsidR="00DB0FC3" w:rsidRPr="00190BE0" w:rsidTr="00190BE0">
        <w:tc>
          <w:tcPr>
            <w:tcW w:w="938" w:type="pct"/>
          </w:tcPr>
          <w:p w:rsidR="00DB0FC3" w:rsidRPr="00190BE0" w:rsidRDefault="00DB0FC3" w:rsidP="00E54B61">
            <w:pPr>
              <w:rPr>
                <w:rFonts w:ascii="Arial" w:hAnsi="Arial" w:cs="Arial"/>
                <w:b/>
                <w:bCs/>
              </w:rPr>
            </w:pPr>
          </w:p>
        </w:tc>
        <w:tc>
          <w:tcPr>
            <w:tcW w:w="600" w:type="pct"/>
          </w:tcPr>
          <w:p w:rsidR="00DB0FC3" w:rsidRPr="00190BE0" w:rsidRDefault="00DB0FC3" w:rsidP="00E54B61">
            <w:pPr>
              <w:rPr>
                <w:rFonts w:ascii="Arial" w:hAnsi="Arial" w:cs="Arial"/>
                <w:bCs/>
              </w:rPr>
            </w:pPr>
            <w:r w:rsidRPr="00190BE0">
              <w:rPr>
                <w:rFonts w:ascii="Arial" w:hAnsi="Arial" w:cs="Arial"/>
                <w:bCs/>
              </w:rPr>
              <w:t>Genetics</w:t>
            </w:r>
          </w:p>
        </w:tc>
        <w:tc>
          <w:tcPr>
            <w:tcW w:w="3462" w:type="pct"/>
          </w:tcPr>
          <w:p w:rsidR="00DB0FC3" w:rsidRPr="00190BE0" w:rsidRDefault="00DB0FC3" w:rsidP="00E54B61">
            <w:pPr>
              <w:rPr>
                <w:rFonts w:ascii="Arial" w:hAnsi="Arial" w:cs="Arial"/>
                <w:bCs/>
              </w:rPr>
            </w:pPr>
            <w:r w:rsidRPr="00190BE0">
              <w:rPr>
                <w:rFonts w:ascii="Arial" w:hAnsi="Arial" w:cs="Arial"/>
                <w:bCs/>
              </w:rPr>
              <w:t>BRAFV600E if failed first line therapy</w:t>
            </w:r>
          </w:p>
        </w:tc>
      </w:tr>
    </w:tbl>
    <w:p w:rsidR="008274BB" w:rsidRPr="00190BE0" w:rsidRDefault="008274BB" w:rsidP="008274BB">
      <w:pPr>
        <w:rPr>
          <w:rFonts w:ascii="Arial" w:hAnsi="Arial" w:cs="Arial"/>
          <w:b/>
          <w:bCs/>
        </w:rPr>
      </w:pPr>
    </w:p>
    <w:p w:rsidR="008274BB" w:rsidRPr="00190BE0" w:rsidRDefault="008274BB" w:rsidP="008274BB">
      <w:pPr>
        <w:rPr>
          <w:rFonts w:ascii="Arial" w:hAnsi="Arial" w:cs="Arial"/>
          <w:b/>
          <w:bCs/>
        </w:rPr>
      </w:pPr>
      <w:r w:rsidRPr="00190BE0">
        <w:rPr>
          <w:rFonts w:ascii="Arial" w:hAnsi="Arial" w:cs="Arial"/>
          <w:b/>
          <w:bCs/>
        </w:rPr>
        <w:t>Notes:</w:t>
      </w:r>
    </w:p>
    <w:p w:rsidR="003165DB" w:rsidRDefault="003165DB" w:rsidP="009B3B31">
      <w:pPr>
        <w:pStyle w:val="ListParagraph"/>
        <w:numPr>
          <w:ilvl w:val="0"/>
          <w:numId w:val="1"/>
        </w:numPr>
        <w:rPr>
          <w:rFonts w:ascii="Arial" w:hAnsi="Arial" w:cs="Arial"/>
          <w:bCs/>
        </w:rPr>
      </w:pPr>
      <w:r w:rsidRPr="00190BE0">
        <w:rPr>
          <w:rFonts w:ascii="Arial" w:hAnsi="Arial" w:cs="Arial"/>
          <w:bCs/>
        </w:rPr>
        <w:t>All trephines receive a reticulin stain as standard</w:t>
      </w:r>
    </w:p>
    <w:p w:rsidR="009F7B80" w:rsidRDefault="009F7B80" w:rsidP="009F7B80">
      <w:pPr>
        <w:rPr>
          <w:rFonts w:ascii="Arial" w:hAnsi="Arial" w:cs="Arial"/>
          <w:bCs/>
        </w:rPr>
      </w:pPr>
    </w:p>
    <w:p w:rsidR="009F7B80" w:rsidRDefault="009F7B80" w:rsidP="009F7B80">
      <w:pPr>
        <w:rPr>
          <w:rFonts w:ascii="Arial" w:hAnsi="Arial" w:cs="Arial"/>
          <w:bCs/>
        </w:rPr>
      </w:pPr>
    </w:p>
    <w:p w:rsidR="005578DF" w:rsidRDefault="005578DF">
      <w:pPr>
        <w:rPr>
          <w:rFonts w:ascii="Arial" w:hAnsi="Arial" w:cs="Arial"/>
          <w:bCs/>
        </w:rPr>
      </w:pPr>
      <w:r>
        <w:rPr>
          <w:rFonts w:ascii="Arial" w:hAnsi="Arial" w:cs="Arial"/>
          <w:bCs/>
        </w:rPr>
        <w:br w:type="page"/>
      </w:r>
    </w:p>
    <w:p w:rsidR="0055637C" w:rsidRDefault="0055637C" w:rsidP="009F7B80">
      <w:pPr>
        <w:rPr>
          <w:rFonts w:ascii="Arial" w:hAnsi="Arial" w:cs="Arial"/>
          <w:bCs/>
        </w:rPr>
      </w:pPr>
    </w:p>
    <w:p w:rsidR="009F7B80" w:rsidRDefault="009F7B80" w:rsidP="009F7B80">
      <w:pPr>
        <w:rPr>
          <w:rFonts w:ascii="Arial" w:hAnsi="Arial" w:cs="Arial"/>
          <w:bCs/>
        </w:rPr>
      </w:pPr>
      <w:r>
        <w:rPr>
          <w:rFonts w:ascii="Arial" w:hAnsi="Arial" w:cs="Arial"/>
          <w:b/>
          <w:bCs/>
        </w:rPr>
        <w:t>Appendix II</w:t>
      </w:r>
      <w:r w:rsidR="0021506B">
        <w:rPr>
          <w:rFonts w:ascii="Arial" w:hAnsi="Arial" w:cs="Arial"/>
          <w:b/>
          <w:bCs/>
        </w:rPr>
        <w:t>I</w:t>
      </w:r>
      <w:r>
        <w:rPr>
          <w:rFonts w:ascii="Arial" w:hAnsi="Arial" w:cs="Arial"/>
          <w:b/>
          <w:bCs/>
        </w:rPr>
        <w:t xml:space="preserve"> – </w:t>
      </w:r>
      <w:r w:rsidR="005578DF">
        <w:rPr>
          <w:rFonts w:ascii="Arial" w:hAnsi="Arial" w:cs="Arial"/>
          <w:b/>
          <w:bCs/>
        </w:rPr>
        <w:t>C</w:t>
      </w:r>
      <w:r>
        <w:rPr>
          <w:rFonts w:ascii="Arial" w:hAnsi="Arial" w:cs="Arial"/>
          <w:b/>
          <w:bCs/>
        </w:rPr>
        <w:t xml:space="preserve">riteria for initiating </w:t>
      </w:r>
      <w:r w:rsidR="005578DF">
        <w:rPr>
          <w:rFonts w:ascii="Arial" w:hAnsi="Arial" w:cs="Arial"/>
          <w:b/>
          <w:bCs/>
        </w:rPr>
        <w:t xml:space="preserve">genomic </w:t>
      </w:r>
      <w:r>
        <w:rPr>
          <w:rFonts w:ascii="Arial" w:hAnsi="Arial" w:cs="Arial"/>
          <w:b/>
          <w:bCs/>
        </w:rPr>
        <w:t>testing on paraffin sections</w:t>
      </w:r>
    </w:p>
    <w:p w:rsidR="009F7B80" w:rsidRDefault="009F7B80" w:rsidP="009F7B80">
      <w:pPr>
        <w:rPr>
          <w:rFonts w:ascii="Arial" w:hAnsi="Arial" w:cs="Arial"/>
          <w:bCs/>
        </w:rPr>
      </w:pPr>
    </w:p>
    <w:tbl>
      <w:tblPr>
        <w:tblStyle w:val="TableGrid"/>
        <w:tblW w:w="0" w:type="auto"/>
        <w:tblLook w:val="04A0" w:firstRow="1" w:lastRow="0" w:firstColumn="1" w:lastColumn="0" w:noHBand="0" w:noVBand="1"/>
      </w:tblPr>
      <w:tblGrid>
        <w:gridCol w:w="3543"/>
        <w:gridCol w:w="5354"/>
        <w:gridCol w:w="5277"/>
      </w:tblGrid>
      <w:tr w:rsidR="005578DF" w:rsidTr="005578DF">
        <w:tc>
          <w:tcPr>
            <w:tcW w:w="3543" w:type="dxa"/>
            <w:shd w:val="clear" w:color="auto" w:fill="365F91" w:themeFill="accent1" w:themeFillShade="BF"/>
          </w:tcPr>
          <w:p w:rsidR="005578DF" w:rsidRPr="005578DF" w:rsidRDefault="005578DF" w:rsidP="005578DF">
            <w:pPr>
              <w:rPr>
                <w:rFonts w:ascii="Arial" w:hAnsi="Arial" w:cs="Arial"/>
                <w:b/>
                <w:bCs/>
                <w:color w:val="FFFFFF" w:themeColor="background1"/>
              </w:rPr>
            </w:pPr>
            <w:r w:rsidRPr="005578DF">
              <w:rPr>
                <w:rFonts w:ascii="Arial" w:hAnsi="Arial" w:cs="Arial"/>
                <w:b/>
                <w:bCs/>
                <w:color w:val="FFFFFF" w:themeColor="background1"/>
              </w:rPr>
              <w:t>Disorder</w:t>
            </w:r>
          </w:p>
        </w:tc>
        <w:tc>
          <w:tcPr>
            <w:tcW w:w="5354" w:type="dxa"/>
            <w:shd w:val="clear" w:color="auto" w:fill="365F91" w:themeFill="accent1" w:themeFillShade="BF"/>
          </w:tcPr>
          <w:p w:rsidR="005578DF" w:rsidRPr="005578DF" w:rsidRDefault="005578DF" w:rsidP="009F7B80">
            <w:pPr>
              <w:rPr>
                <w:rFonts w:ascii="Arial" w:hAnsi="Arial" w:cs="Arial"/>
                <w:b/>
                <w:bCs/>
                <w:color w:val="FFFFFF" w:themeColor="background1"/>
              </w:rPr>
            </w:pPr>
            <w:r w:rsidRPr="005578DF">
              <w:rPr>
                <w:rFonts w:ascii="Arial" w:hAnsi="Arial" w:cs="Arial"/>
                <w:b/>
                <w:bCs/>
                <w:color w:val="FFFFFF" w:themeColor="background1"/>
              </w:rPr>
              <w:t>Criteria</w:t>
            </w:r>
          </w:p>
        </w:tc>
        <w:tc>
          <w:tcPr>
            <w:tcW w:w="5277" w:type="dxa"/>
            <w:shd w:val="clear" w:color="auto" w:fill="365F91" w:themeFill="accent1" w:themeFillShade="BF"/>
          </w:tcPr>
          <w:p w:rsidR="005578DF" w:rsidRPr="005578DF" w:rsidRDefault="005578DF" w:rsidP="009F7B80">
            <w:pPr>
              <w:rPr>
                <w:rFonts w:ascii="Arial" w:hAnsi="Arial" w:cs="Arial"/>
                <w:b/>
                <w:bCs/>
                <w:color w:val="FFFFFF" w:themeColor="background1"/>
              </w:rPr>
            </w:pPr>
            <w:r w:rsidRPr="005578DF">
              <w:rPr>
                <w:rFonts w:ascii="Arial" w:hAnsi="Arial" w:cs="Arial"/>
                <w:b/>
                <w:bCs/>
                <w:color w:val="FFFFFF" w:themeColor="background1"/>
              </w:rPr>
              <w:t>Genomics</w:t>
            </w:r>
          </w:p>
        </w:tc>
      </w:tr>
      <w:tr w:rsidR="005578DF" w:rsidTr="005578DF">
        <w:tc>
          <w:tcPr>
            <w:tcW w:w="3543" w:type="dxa"/>
          </w:tcPr>
          <w:p w:rsidR="005578DF" w:rsidRDefault="005578DF" w:rsidP="009F7B80">
            <w:pPr>
              <w:rPr>
                <w:rFonts w:ascii="Arial" w:hAnsi="Arial" w:cs="Arial"/>
                <w:bCs/>
              </w:rPr>
            </w:pPr>
            <w:r>
              <w:rPr>
                <w:rFonts w:ascii="Arial" w:hAnsi="Arial" w:cs="Arial"/>
                <w:bCs/>
              </w:rPr>
              <w:t>DLBCL</w:t>
            </w:r>
          </w:p>
        </w:tc>
        <w:tc>
          <w:tcPr>
            <w:tcW w:w="5354" w:type="dxa"/>
          </w:tcPr>
          <w:p w:rsidR="005578DF" w:rsidRDefault="005578DF" w:rsidP="009F7B80">
            <w:pPr>
              <w:rPr>
                <w:rFonts w:ascii="Arial" w:hAnsi="Arial" w:cs="Arial"/>
                <w:bCs/>
              </w:rPr>
            </w:pPr>
            <w:r>
              <w:rPr>
                <w:rFonts w:ascii="Arial" w:hAnsi="Arial" w:cs="Arial"/>
                <w:bCs/>
              </w:rPr>
              <w:t>Germinal centre phenotype, &gt;40% c-MYC immunohistochemistry</w:t>
            </w:r>
          </w:p>
        </w:tc>
        <w:tc>
          <w:tcPr>
            <w:tcW w:w="5277" w:type="dxa"/>
          </w:tcPr>
          <w:p w:rsidR="005578DF" w:rsidRDefault="005578DF" w:rsidP="005578DF">
            <w:pPr>
              <w:rPr>
                <w:rFonts w:ascii="Arial" w:hAnsi="Arial" w:cs="Arial"/>
                <w:bCs/>
              </w:rPr>
            </w:pPr>
            <w:r>
              <w:rPr>
                <w:rFonts w:ascii="Arial" w:hAnsi="Arial" w:cs="Arial"/>
                <w:bCs/>
              </w:rPr>
              <w:t>MYC, BCL2, BCL6</w:t>
            </w:r>
          </w:p>
        </w:tc>
      </w:tr>
      <w:tr w:rsidR="005578DF" w:rsidTr="005578DF">
        <w:tc>
          <w:tcPr>
            <w:tcW w:w="3543" w:type="dxa"/>
          </w:tcPr>
          <w:p w:rsidR="005578DF" w:rsidRDefault="005578DF" w:rsidP="009F7B80">
            <w:pPr>
              <w:rPr>
                <w:rFonts w:ascii="Arial" w:hAnsi="Arial" w:cs="Arial"/>
                <w:bCs/>
              </w:rPr>
            </w:pPr>
            <w:r>
              <w:rPr>
                <w:rFonts w:ascii="Arial" w:hAnsi="Arial" w:cs="Arial"/>
                <w:bCs/>
              </w:rPr>
              <w:t>Large B cell lymphoma with IRF4 rearrangement</w:t>
            </w:r>
          </w:p>
        </w:tc>
        <w:tc>
          <w:tcPr>
            <w:tcW w:w="5354" w:type="dxa"/>
          </w:tcPr>
          <w:p w:rsidR="005578DF" w:rsidRDefault="005578DF" w:rsidP="009F7B80">
            <w:pPr>
              <w:rPr>
                <w:rFonts w:ascii="Arial" w:hAnsi="Arial" w:cs="Arial"/>
                <w:bCs/>
              </w:rPr>
            </w:pPr>
            <w:r>
              <w:rPr>
                <w:rFonts w:ascii="Arial" w:hAnsi="Arial" w:cs="Arial"/>
                <w:bCs/>
              </w:rPr>
              <w:t>Strong MUM-1 staining, waldeyer ring/cervical nodes, low stage, young patients</w:t>
            </w:r>
          </w:p>
        </w:tc>
        <w:tc>
          <w:tcPr>
            <w:tcW w:w="5277" w:type="dxa"/>
          </w:tcPr>
          <w:p w:rsidR="005578DF" w:rsidRDefault="005578DF" w:rsidP="009F7B80">
            <w:pPr>
              <w:rPr>
                <w:rFonts w:ascii="Arial" w:hAnsi="Arial" w:cs="Arial"/>
                <w:bCs/>
              </w:rPr>
            </w:pPr>
            <w:r>
              <w:rPr>
                <w:rFonts w:ascii="Arial" w:hAnsi="Arial" w:cs="Arial"/>
                <w:bCs/>
              </w:rPr>
              <w:t>IRF4 (DUSP22)</w:t>
            </w:r>
          </w:p>
        </w:tc>
      </w:tr>
      <w:tr w:rsidR="005578DF" w:rsidTr="005578DF">
        <w:tc>
          <w:tcPr>
            <w:tcW w:w="3543" w:type="dxa"/>
          </w:tcPr>
          <w:p w:rsidR="005578DF" w:rsidRDefault="005578DF" w:rsidP="009F7B80">
            <w:pPr>
              <w:rPr>
                <w:rFonts w:ascii="Arial" w:hAnsi="Arial" w:cs="Arial"/>
                <w:bCs/>
              </w:rPr>
            </w:pPr>
            <w:r>
              <w:rPr>
                <w:rFonts w:ascii="Arial" w:hAnsi="Arial" w:cs="Arial"/>
                <w:bCs/>
              </w:rPr>
              <w:t>Lymphoma (LPL, MZL) vs plasma cell neoplasm</w:t>
            </w:r>
          </w:p>
        </w:tc>
        <w:tc>
          <w:tcPr>
            <w:tcW w:w="5354" w:type="dxa"/>
          </w:tcPr>
          <w:p w:rsidR="005578DF" w:rsidRDefault="005578DF" w:rsidP="00DF43AC">
            <w:pPr>
              <w:rPr>
                <w:rFonts w:ascii="Arial" w:hAnsi="Arial" w:cs="Arial"/>
                <w:bCs/>
              </w:rPr>
            </w:pPr>
            <w:r>
              <w:rPr>
                <w:rFonts w:ascii="Arial" w:hAnsi="Arial" w:cs="Arial"/>
                <w:bCs/>
              </w:rPr>
              <w:t>For distinction between B NHL and myeloma</w:t>
            </w:r>
          </w:p>
        </w:tc>
        <w:tc>
          <w:tcPr>
            <w:tcW w:w="5277" w:type="dxa"/>
          </w:tcPr>
          <w:p w:rsidR="005578DF" w:rsidRDefault="005578DF" w:rsidP="005578DF">
            <w:pPr>
              <w:rPr>
                <w:rFonts w:ascii="Arial" w:hAnsi="Arial" w:cs="Arial"/>
                <w:bCs/>
              </w:rPr>
            </w:pPr>
            <w:r>
              <w:rPr>
                <w:rFonts w:ascii="Arial" w:hAnsi="Arial" w:cs="Arial"/>
                <w:bCs/>
              </w:rPr>
              <w:t>MYD88</w:t>
            </w:r>
          </w:p>
        </w:tc>
      </w:tr>
      <w:tr w:rsidR="005578DF" w:rsidTr="005578DF">
        <w:tc>
          <w:tcPr>
            <w:tcW w:w="3543" w:type="dxa"/>
          </w:tcPr>
          <w:p w:rsidR="005578DF" w:rsidRDefault="005578DF" w:rsidP="009F7B80">
            <w:pPr>
              <w:rPr>
                <w:rFonts w:ascii="Arial" w:hAnsi="Arial" w:cs="Arial"/>
                <w:bCs/>
              </w:rPr>
            </w:pPr>
            <w:r>
              <w:rPr>
                <w:rFonts w:ascii="Arial" w:hAnsi="Arial" w:cs="Arial"/>
                <w:bCs/>
              </w:rPr>
              <w:t>Anaplastic large cell lymphoma</w:t>
            </w:r>
          </w:p>
        </w:tc>
        <w:tc>
          <w:tcPr>
            <w:tcW w:w="5354" w:type="dxa"/>
          </w:tcPr>
          <w:p w:rsidR="005578DF" w:rsidRDefault="005578DF" w:rsidP="009F7B80">
            <w:pPr>
              <w:rPr>
                <w:rFonts w:ascii="Arial" w:hAnsi="Arial" w:cs="Arial"/>
                <w:bCs/>
              </w:rPr>
            </w:pPr>
            <w:r>
              <w:rPr>
                <w:rFonts w:ascii="Arial" w:hAnsi="Arial" w:cs="Arial"/>
                <w:bCs/>
              </w:rPr>
              <w:t>ALK-1 negative by IHC</w:t>
            </w:r>
          </w:p>
        </w:tc>
        <w:tc>
          <w:tcPr>
            <w:tcW w:w="5277" w:type="dxa"/>
          </w:tcPr>
          <w:p w:rsidR="005578DF" w:rsidRDefault="005578DF" w:rsidP="009F7B80">
            <w:pPr>
              <w:rPr>
                <w:rFonts w:ascii="Arial" w:hAnsi="Arial" w:cs="Arial"/>
                <w:bCs/>
              </w:rPr>
            </w:pPr>
            <w:r>
              <w:rPr>
                <w:rFonts w:ascii="Arial" w:hAnsi="Arial" w:cs="Arial"/>
                <w:bCs/>
              </w:rPr>
              <w:t>ALK, DUSP22 (IRF4)</w:t>
            </w:r>
          </w:p>
          <w:p w:rsidR="005578DF" w:rsidRDefault="005578DF" w:rsidP="005578DF">
            <w:pPr>
              <w:rPr>
                <w:rFonts w:ascii="Arial" w:hAnsi="Arial" w:cs="Arial"/>
                <w:bCs/>
              </w:rPr>
            </w:pPr>
            <w:r>
              <w:rPr>
                <w:rFonts w:ascii="Arial" w:hAnsi="Arial" w:cs="Arial"/>
                <w:bCs/>
              </w:rPr>
              <w:t>TP63</w:t>
            </w:r>
          </w:p>
        </w:tc>
      </w:tr>
      <w:tr w:rsidR="005578DF" w:rsidTr="005578DF">
        <w:tc>
          <w:tcPr>
            <w:tcW w:w="3543" w:type="dxa"/>
          </w:tcPr>
          <w:p w:rsidR="005578DF" w:rsidRDefault="005578DF" w:rsidP="009F7B80">
            <w:pPr>
              <w:rPr>
                <w:rFonts w:ascii="Arial" w:hAnsi="Arial" w:cs="Arial"/>
                <w:bCs/>
              </w:rPr>
            </w:pPr>
            <w:r>
              <w:rPr>
                <w:rFonts w:ascii="Arial" w:hAnsi="Arial" w:cs="Arial"/>
                <w:bCs/>
              </w:rPr>
              <w:t>Burkitt lymphoma</w:t>
            </w:r>
          </w:p>
        </w:tc>
        <w:tc>
          <w:tcPr>
            <w:tcW w:w="5354" w:type="dxa"/>
          </w:tcPr>
          <w:p w:rsidR="005578DF" w:rsidRDefault="005578DF" w:rsidP="009F7B80">
            <w:pPr>
              <w:rPr>
                <w:rFonts w:ascii="Arial" w:hAnsi="Arial" w:cs="Arial"/>
                <w:bCs/>
              </w:rPr>
            </w:pPr>
            <w:r>
              <w:rPr>
                <w:rFonts w:ascii="Arial" w:hAnsi="Arial" w:cs="Arial"/>
                <w:bCs/>
              </w:rPr>
              <w:t>Typical morphology and immunoprofile</w:t>
            </w:r>
          </w:p>
        </w:tc>
        <w:tc>
          <w:tcPr>
            <w:tcW w:w="5277" w:type="dxa"/>
          </w:tcPr>
          <w:p w:rsidR="005578DF" w:rsidRDefault="005578DF" w:rsidP="009F7B80">
            <w:pPr>
              <w:rPr>
                <w:rFonts w:ascii="Arial" w:hAnsi="Arial" w:cs="Arial"/>
                <w:bCs/>
              </w:rPr>
            </w:pPr>
            <w:r>
              <w:rPr>
                <w:rFonts w:ascii="Arial" w:hAnsi="Arial" w:cs="Arial"/>
                <w:bCs/>
              </w:rPr>
              <w:t>MYC</w:t>
            </w:r>
          </w:p>
        </w:tc>
      </w:tr>
      <w:tr w:rsidR="005578DF" w:rsidTr="005578DF">
        <w:tc>
          <w:tcPr>
            <w:tcW w:w="3543" w:type="dxa"/>
          </w:tcPr>
          <w:p w:rsidR="005578DF" w:rsidRDefault="005578DF" w:rsidP="009F7B80">
            <w:pPr>
              <w:rPr>
                <w:rFonts w:ascii="Arial" w:hAnsi="Arial" w:cs="Arial"/>
                <w:bCs/>
              </w:rPr>
            </w:pPr>
            <w:r>
              <w:rPr>
                <w:rFonts w:ascii="Arial" w:hAnsi="Arial" w:cs="Arial"/>
                <w:bCs/>
              </w:rPr>
              <w:t>Follicular lymphoma</w:t>
            </w:r>
          </w:p>
        </w:tc>
        <w:tc>
          <w:tcPr>
            <w:tcW w:w="5354" w:type="dxa"/>
          </w:tcPr>
          <w:p w:rsidR="005578DF" w:rsidRDefault="005578DF" w:rsidP="009F7B80">
            <w:pPr>
              <w:rPr>
                <w:rFonts w:ascii="Arial" w:hAnsi="Arial" w:cs="Arial"/>
                <w:bCs/>
              </w:rPr>
            </w:pPr>
            <w:r>
              <w:rPr>
                <w:rFonts w:ascii="Arial" w:hAnsi="Arial" w:cs="Arial"/>
                <w:bCs/>
              </w:rPr>
              <w:t>For confirmation in difficult cases</w:t>
            </w:r>
          </w:p>
        </w:tc>
        <w:tc>
          <w:tcPr>
            <w:tcW w:w="5277" w:type="dxa"/>
          </w:tcPr>
          <w:p w:rsidR="005578DF" w:rsidRDefault="005578DF" w:rsidP="009F7B80">
            <w:pPr>
              <w:rPr>
                <w:rFonts w:ascii="Arial" w:hAnsi="Arial" w:cs="Arial"/>
                <w:bCs/>
              </w:rPr>
            </w:pPr>
            <w:r>
              <w:rPr>
                <w:rFonts w:ascii="Arial" w:hAnsi="Arial" w:cs="Arial"/>
                <w:bCs/>
              </w:rPr>
              <w:t>BCL2</w:t>
            </w:r>
          </w:p>
        </w:tc>
      </w:tr>
      <w:tr w:rsidR="005578DF" w:rsidTr="005578DF">
        <w:tc>
          <w:tcPr>
            <w:tcW w:w="3543" w:type="dxa"/>
          </w:tcPr>
          <w:p w:rsidR="005578DF" w:rsidRDefault="005578DF" w:rsidP="009F7B80">
            <w:pPr>
              <w:rPr>
                <w:rFonts w:ascii="Arial" w:hAnsi="Arial" w:cs="Arial"/>
                <w:bCs/>
              </w:rPr>
            </w:pPr>
            <w:r>
              <w:rPr>
                <w:rFonts w:ascii="Arial" w:hAnsi="Arial" w:cs="Arial"/>
                <w:bCs/>
              </w:rPr>
              <w:t>Mantle cell lymphoma</w:t>
            </w:r>
          </w:p>
        </w:tc>
        <w:tc>
          <w:tcPr>
            <w:tcW w:w="5354" w:type="dxa"/>
          </w:tcPr>
          <w:p w:rsidR="005578DF" w:rsidRDefault="005578DF" w:rsidP="009F7B80">
            <w:pPr>
              <w:rPr>
                <w:rFonts w:ascii="Arial" w:hAnsi="Arial" w:cs="Arial"/>
                <w:bCs/>
              </w:rPr>
            </w:pPr>
            <w:r>
              <w:rPr>
                <w:rFonts w:ascii="Arial" w:hAnsi="Arial" w:cs="Arial"/>
                <w:bCs/>
              </w:rPr>
              <w:t>Typical morphology and immunoprofile, and in difficult cases</w:t>
            </w:r>
          </w:p>
        </w:tc>
        <w:tc>
          <w:tcPr>
            <w:tcW w:w="5277" w:type="dxa"/>
          </w:tcPr>
          <w:p w:rsidR="005578DF" w:rsidRDefault="005578DF" w:rsidP="009F7B80">
            <w:pPr>
              <w:rPr>
                <w:rFonts w:ascii="Arial" w:hAnsi="Arial" w:cs="Arial"/>
                <w:bCs/>
              </w:rPr>
            </w:pPr>
            <w:r>
              <w:rPr>
                <w:rFonts w:ascii="Arial" w:hAnsi="Arial" w:cs="Arial"/>
                <w:bCs/>
              </w:rPr>
              <w:t>IGH-CCND1</w:t>
            </w:r>
          </w:p>
        </w:tc>
      </w:tr>
    </w:tbl>
    <w:p w:rsidR="009F7B80" w:rsidRPr="009F7B80" w:rsidRDefault="009F7B80" w:rsidP="009F7B80">
      <w:pPr>
        <w:rPr>
          <w:rFonts w:ascii="Arial" w:hAnsi="Arial" w:cs="Arial"/>
          <w:bCs/>
        </w:rPr>
      </w:pPr>
    </w:p>
    <w:sectPr w:rsidR="009F7B80" w:rsidRPr="009F7B80" w:rsidSect="00116540">
      <w:headerReference w:type="default" r:id="rId20"/>
      <w:pgSz w:w="16838" w:h="11906" w:orient="landscape"/>
      <w:pgMar w:top="1797" w:right="1134" w:bottom="17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5D" w:rsidRDefault="00727A5D" w:rsidP="001813B9">
      <w:r>
        <w:separator/>
      </w:r>
    </w:p>
  </w:endnote>
  <w:endnote w:type="continuationSeparator" w:id="0">
    <w:p w:rsidR="00727A5D" w:rsidRDefault="00727A5D" w:rsidP="0018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18715"/>
      <w:docPartObj>
        <w:docPartGallery w:val="Page Numbers (Bottom of Page)"/>
        <w:docPartUnique/>
      </w:docPartObj>
    </w:sdtPr>
    <w:sdtEndPr>
      <w:rPr>
        <w:noProof/>
      </w:rPr>
    </w:sdtEndPr>
    <w:sdtContent>
      <w:p w:rsidR="00727A5D" w:rsidRPr="004603FC" w:rsidRDefault="00727A5D" w:rsidP="00E476E2">
        <w:pPr>
          <w:pStyle w:val="Footer"/>
          <w:pBdr>
            <w:top w:val="single" w:sz="4" w:space="1" w:color="auto"/>
            <w:left w:val="single" w:sz="4" w:space="4" w:color="auto"/>
            <w:bottom w:val="single" w:sz="4" w:space="1" w:color="auto"/>
            <w:right w:val="single" w:sz="4" w:space="4" w:color="auto"/>
          </w:pBdr>
          <w:jc w:val="center"/>
          <w:rPr>
            <w:rFonts w:ascii="Arial" w:hAnsi="Arial"/>
            <w:sz w:val="22"/>
          </w:rPr>
        </w:pPr>
        <w:r w:rsidRPr="004603FC">
          <w:rPr>
            <w:rFonts w:ascii="Arial" w:hAnsi="Arial"/>
            <w:sz w:val="22"/>
          </w:rPr>
          <w:t xml:space="preserve">Page </w:t>
        </w:r>
        <w:r w:rsidRPr="004603FC">
          <w:rPr>
            <w:rStyle w:val="PageNumber"/>
            <w:rFonts w:ascii="Arial" w:hAnsi="Arial"/>
            <w:sz w:val="22"/>
          </w:rPr>
          <w:fldChar w:fldCharType="begin"/>
        </w:r>
        <w:r w:rsidRPr="004603FC">
          <w:rPr>
            <w:rStyle w:val="PageNumber"/>
            <w:rFonts w:ascii="Arial" w:hAnsi="Arial"/>
            <w:sz w:val="22"/>
          </w:rPr>
          <w:instrText xml:space="preserve"> PAGE </w:instrText>
        </w:r>
        <w:r w:rsidRPr="004603FC">
          <w:rPr>
            <w:rStyle w:val="PageNumber"/>
            <w:rFonts w:ascii="Arial" w:hAnsi="Arial"/>
            <w:sz w:val="22"/>
          </w:rPr>
          <w:fldChar w:fldCharType="separate"/>
        </w:r>
        <w:r w:rsidR="00A02BA4">
          <w:rPr>
            <w:rStyle w:val="PageNumber"/>
            <w:rFonts w:ascii="Arial" w:hAnsi="Arial"/>
            <w:noProof/>
            <w:sz w:val="22"/>
          </w:rPr>
          <w:t>5</w:t>
        </w:r>
        <w:r w:rsidRPr="004603FC">
          <w:rPr>
            <w:rStyle w:val="PageNumber"/>
            <w:rFonts w:ascii="Arial" w:hAnsi="Arial"/>
            <w:sz w:val="22"/>
          </w:rPr>
          <w:fldChar w:fldCharType="end"/>
        </w:r>
        <w:r w:rsidRPr="004603FC">
          <w:rPr>
            <w:rStyle w:val="PageNumber"/>
            <w:rFonts w:ascii="Arial" w:hAnsi="Arial"/>
            <w:sz w:val="22"/>
          </w:rPr>
          <w:t xml:space="preserve"> of </w:t>
        </w:r>
        <w:r w:rsidRPr="004603FC">
          <w:rPr>
            <w:rStyle w:val="PageNumber"/>
            <w:rFonts w:ascii="Arial" w:hAnsi="Arial"/>
            <w:sz w:val="22"/>
          </w:rPr>
          <w:fldChar w:fldCharType="begin"/>
        </w:r>
        <w:r w:rsidRPr="004603FC">
          <w:rPr>
            <w:rStyle w:val="PageNumber"/>
            <w:rFonts w:ascii="Arial" w:hAnsi="Arial"/>
            <w:sz w:val="22"/>
          </w:rPr>
          <w:instrText xml:space="preserve"> NUMPAGES </w:instrText>
        </w:r>
        <w:r w:rsidRPr="004603FC">
          <w:rPr>
            <w:rStyle w:val="PageNumber"/>
            <w:rFonts w:ascii="Arial" w:hAnsi="Arial"/>
            <w:sz w:val="22"/>
          </w:rPr>
          <w:fldChar w:fldCharType="separate"/>
        </w:r>
        <w:r w:rsidR="00A02BA4">
          <w:rPr>
            <w:rStyle w:val="PageNumber"/>
            <w:rFonts w:ascii="Arial" w:hAnsi="Arial"/>
            <w:noProof/>
            <w:sz w:val="22"/>
          </w:rPr>
          <w:t>22</w:t>
        </w:r>
        <w:r w:rsidRPr="004603FC">
          <w:rPr>
            <w:rStyle w:val="PageNumber"/>
            <w:rFonts w:ascii="Arial" w:hAnsi="Arial"/>
            <w:sz w:val="22"/>
          </w:rPr>
          <w:fldChar w:fldCharType="end"/>
        </w:r>
      </w:p>
      <w:p w:rsidR="00727A5D" w:rsidRDefault="00A02BA4">
        <w:pPr>
          <w:pStyle w:val="Footer"/>
        </w:pPr>
      </w:p>
    </w:sdtContent>
  </w:sdt>
  <w:p w:rsidR="00727A5D" w:rsidRDefault="00727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5D" w:rsidRDefault="00727A5D" w:rsidP="001813B9">
      <w:r>
        <w:separator/>
      </w:r>
    </w:p>
  </w:footnote>
  <w:footnote w:type="continuationSeparator" w:id="0">
    <w:p w:rsidR="00727A5D" w:rsidRDefault="00727A5D" w:rsidP="00181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5D" w:rsidRDefault="00727A5D" w:rsidP="00E476E2">
    <w:pPr>
      <w:pStyle w:val="Header"/>
      <w:pBdr>
        <w:top w:val="single" w:sz="4" w:space="0" w:color="auto"/>
        <w:left w:val="single" w:sz="4" w:space="4" w:color="auto"/>
        <w:bottom w:val="single" w:sz="4" w:space="1" w:color="auto"/>
        <w:right w:val="single" w:sz="4" w:space="4" w:color="auto"/>
      </w:pBdr>
      <w:jc w:val="right"/>
      <w:rPr>
        <w:rFonts w:ascii="Arial" w:hAnsi="Arial" w:cs="Arial"/>
        <w:b/>
      </w:rPr>
    </w:pPr>
    <w:r>
      <w:rPr>
        <w:noProof/>
        <w:lang w:eastAsia="en-GB"/>
      </w:rPr>
      <w:drawing>
        <wp:anchor distT="0" distB="0" distL="114300" distR="114300" simplePos="0" relativeHeight="251659264" behindDoc="0" locked="0" layoutInCell="1" allowOverlap="1" wp14:anchorId="7A9E571D" wp14:editId="2780E8BA">
          <wp:simplePos x="0" y="0"/>
          <wp:positionH relativeFrom="column">
            <wp:posOffset>4424045</wp:posOffset>
          </wp:positionH>
          <wp:positionV relativeFrom="paragraph">
            <wp:posOffset>27940</wp:posOffset>
          </wp:positionV>
          <wp:extent cx="850265" cy="459740"/>
          <wp:effectExtent l="0" t="0" r="698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5D" w:rsidRDefault="00727A5D" w:rsidP="00E476E2">
    <w:pPr>
      <w:pStyle w:val="Heade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PATHOLOGY</w:t>
    </w:r>
    <w:r w:rsidRPr="004603FC">
      <w:rPr>
        <w:rFonts w:ascii="Arial" w:hAnsi="Arial" w:cs="Arial"/>
        <w:b/>
      </w:rPr>
      <w:t xml:space="preserve"> SCIENCES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cs="Arial"/>
        <w:bCs/>
        <w:sz w:val="22"/>
      </w:rPr>
    </w:pPr>
    <w:r w:rsidRPr="004603FC">
      <w:rPr>
        <w:rFonts w:ascii="Arial" w:hAnsi="Arial" w:cs="Arial"/>
        <w:bCs/>
        <w:sz w:val="22"/>
      </w:rPr>
      <w:t xml:space="preserve">Title of Document: </w:t>
    </w:r>
    <w:r>
      <w:rPr>
        <w:rFonts w:ascii="Arial" w:hAnsi="Arial" w:cs="Arial"/>
        <w:bCs/>
        <w:sz w:val="22"/>
      </w:rPr>
      <w:t>Operational Policy NBT SIHMDS-BHODS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tabs>
        <w:tab w:val="right" w:pos="9000"/>
      </w:tabs>
      <w:rPr>
        <w:rFonts w:ascii="Arial" w:hAnsi="Arial" w:cs="Arial"/>
        <w:bCs/>
        <w:sz w:val="22"/>
      </w:rPr>
    </w:pPr>
    <w:r w:rsidRPr="004603FC">
      <w:rPr>
        <w:rFonts w:ascii="Arial" w:hAnsi="Arial" w:cs="Arial"/>
        <w:bCs/>
        <w:sz w:val="22"/>
      </w:rPr>
      <w:t>Q Pulse Reference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ab/>
      <w:t xml:space="preserve">  GP/PPP/0028                                                 </w:t>
    </w:r>
    <w:r w:rsidRPr="004603FC">
      <w:rPr>
        <w:rFonts w:ascii="Arial" w:hAnsi="Arial" w:cs="Arial"/>
        <w:bCs/>
        <w:sz w:val="22"/>
      </w:rPr>
      <w:t>Version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1.2</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bCs/>
        <w:sz w:val="22"/>
      </w:rPr>
    </w:pPr>
    <w:r w:rsidRPr="004603FC">
      <w:rPr>
        <w:rFonts w:ascii="Arial" w:hAnsi="Arial" w:cs="Arial"/>
        <w:bCs/>
        <w:sz w:val="22"/>
      </w:rPr>
      <w:t>Authoriser</w:t>
    </w:r>
    <w:r w:rsidRPr="004603FC">
      <w:rPr>
        <w:rFonts w:ascii="Arial" w:hAnsi="Arial"/>
        <w:bCs/>
        <w:sz w:val="22"/>
      </w:rPr>
      <w:t xml:space="preserve">: </w:t>
    </w:r>
    <w:r>
      <w:rPr>
        <w:rFonts w:ascii="Arial" w:hAnsi="Arial"/>
        <w:bCs/>
        <w:sz w:val="22"/>
      </w:rPr>
      <w:t xml:space="preserve"> Paul Virgo</w:t>
    </w:r>
  </w:p>
  <w:p w:rsidR="00727A5D" w:rsidRDefault="00727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5D" w:rsidRDefault="00727A5D" w:rsidP="00E476E2">
    <w:pPr>
      <w:pStyle w:val="Header"/>
      <w:pBdr>
        <w:top w:val="single" w:sz="4" w:space="0" w:color="auto"/>
        <w:left w:val="single" w:sz="4" w:space="4" w:color="auto"/>
        <w:bottom w:val="single" w:sz="4" w:space="1" w:color="auto"/>
        <w:right w:val="single" w:sz="4" w:space="4" w:color="auto"/>
      </w:pBdr>
      <w:jc w:val="right"/>
      <w:rPr>
        <w:rFonts w:ascii="Arial" w:hAnsi="Arial" w:cs="Arial"/>
        <w:b/>
      </w:rPr>
    </w:pPr>
    <w:r>
      <w:rPr>
        <w:noProof/>
        <w:lang w:eastAsia="en-GB"/>
      </w:rPr>
      <w:drawing>
        <wp:anchor distT="0" distB="0" distL="114300" distR="114300" simplePos="0" relativeHeight="251661312" behindDoc="0" locked="0" layoutInCell="1" allowOverlap="1" wp14:anchorId="176CDE58" wp14:editId="469AA757">
          <wp:simplePos x="0" y="0"/>
          <wp:positionH relativeFrom="column">
            <wp:posOffset>8049260</wp:posOffset>
          </wp:positionH>
          <wp:positionV relativeFrom="paragraph">
            <wp:posOffset>27940</wp:posOffset>
          </wp:positionV>
          <wp:extent cx="850265" cy="459740"/>
          <wp:effectExtent l="0" t="0" r="698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5D" w:rsidRDefault="00727A5D" w:rsidP="00E476E2">
    <w:pPr>
      <w:pStyle w:val="Heade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PATHOLOGY</w:t>
    </w:r>
    <w:r w:rsidRPr="004603FC">
      <w:rPr>
        <w:rFonts w:ascii="Arial" w:hAnsi="Arial" w:cs="Arial"/>
        <w:b/>
      </w:rPr>
      <w:t xml:space="preserve"> SCIENCES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cs="Arial"/>
        <w:bCs/>
        <w:sz w:val="22"/>
      </w:rPr>
    </w:pPr>
    <w:r w:rsidRPr="004603FC">
      <w:rPr>
        <w:rFonts w:ascii="Arial" w:hAnsi="Arial" w:cs="Arial"/>
        <w:bCs/>
        <w:sz w:val="22"/>
      </w:rPr>
      <w:t xml:space="preserve">Title of Document: </w:t>
    </w:r>
    <w:r>
      <w:rPr>
        <w:rFonts w:ascii="Arial" w:hAnsi="Arial" w:cs="Arial"/>
        <w:bCs/>
        <w:sz w:val="22"/>
      </w:rPr>
      <w:t>Operational Policy NBT SIHMDS-BHODS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tabs>
        <w:tab w:val="right" w:pos="9000"/>
      </w:tabs>
      <w:rPr>
        <w:rFonts w:ascii="Arial" w:hAnsi="Arial" w:cs="Arial"/>
        <w:bCs/>
        <w:sz w:val="22"/>
      </w:rPr>
    </w:pPr>
    <w:r w:rsidRPr="004603FC">
      <w:rPr>
        <w:rFonts w:ascii="Arial" w:hAnsi="Arial" w:cs="Arial"/>
        <w:bCs/>
        <w:sz w:val="22"/>
      </w:rPr>
      <w:t>Q Pulse Reference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GP/PPP/0028</w:t>
    </w:r>
    <w:r>
      <w:rPr>
        <w:rFonts w:ascii="Arial" w:hAnsi="Arial" w:cs="Arial"/>
        <w:bCs/>
        <w:sz w:val="22"/>
      </w:rPr>
      <w:tab/>
      <w:t xml:space="preserve">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w:t>
    </w:r>
    <w:r>
      <w:rPr>
        <w:rFonts w:ascii="Arial" w:hAnsi="Arial" w:cs="Arial"/>
        <w:bCs/>
        <w:sz w:val="22"/>
      </w:rPr>
      <w:tab/>
      <w:t xml:space="preserve"> </w:t>
    </w:r>
    <w:r w:rsidRPr="004603FC">
      <w:rPr>
        <w:rFonts w:ascii="Arial" w:hAnsi="Arial" w:cs="Arial"/>
        <w:bCs/>
        <w:sz w:val="22"/>
      </w:rPr>
      <w:t>Version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1.2</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bCs/>
        <w:sz w:val="22"/>
      </w:rPr>
    </w:pPr>
    <w:r w:rsidRPr="004603FC">
      <w:rPr>
        <w:rFonts w:ascii="Arial" w:hAnsi="Arial" w:cs="Arial"/>
        <w:bCs/>
        <w:sz w:val="22"/>
      </w:rPr>
      <w:t>Authoriser</w:t>
    </w:r>
    <w:r w:rsidRPr="004603FC">
      <w:rPr>
        <w:rFonts w:ascii="Arial" w:hAnsi="Arial"/>
        <w:bCs/>
        <w:sz w:val="22"/>
      </w:rPr>
      <w:t xml:space="preserve">: </w:t>
    </w:r>
    <w:r>
      <w:rPr>
        <w:rFonts w:ascii="Arial" w:hAnsi="Arial"/>
        <w:bCs/>
        <w:sz w:val="22"/>
      </w:rPr>
      <w:t>Paul Virgo</w:t>
    </w:r>
  </w:p>
  <w:p w:rsidR="00727A5D" w:rsidRDefault="00727A5D">
    <w:pPr>
      <w:pStyle w:val="Header"/>
    </w:pPr>
  </w:p>
  <w:p w:rsidR="00727A5D" w:rsidRDefault="00727A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5D" w:rsidRDefault="00727A5D" w:rsidP="00E476E2">
    <w:pPr>
      <w:pStyle w:val="Header"/>
      <w:pBdr>
        <w:top w:val="single" w:sz="4" w:space="0" w:color="auto"/>
        <w:left w:val="single" w:sz="4" w:space="4" w:color="auto"/>
        <w:bottom w:val="single" w:sz="4" w:space="1" w:color="auto"/>
        <w:right w:val="single" w:sz="4" w:space="4" w:color="auto"/>
      </w:pBdr>
      <w:jc w:val="right"/>
      <w:rPr>
        <w:rFonts w:ascii="Arial" w:hAnsi="Arial" w:cs="Arial"/>
        <w:b/>
      </w:rPr>
    </w:pPr>
    <w:r>
      <w:rPr>
        <w:noProof/>
        <w:lang w:eastAsia="en-GB"/>
      </w:rPr>
      <w:drawing>
        <wp:anchor distT="0" distB="0" distL="114300" distR="114300" simplePos="0" relativeHeight="251663360" behindDoc="0" locked="0" layoutInCell="1" allowOverlap="1" wp14:anchorId="3612987C" wp14:editId="0270ABC3">
          <wp:simplePos x="0" y="0"/>
          <wp:positionH relativeFrom="column">
            <wp:posOffset>4434840</wp:posOffset>
          </wp:positionH>
          <wp:positionV relativeFrom="paragraph">
            <wp:posOffset>27940</wp:posOffset>
          </wp:positionV>
          <wp:extent cx="850265" cy="45974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5D" w:rsidRDefault="00727A5D" w:rsidP="00E476E2">
    <w:pPr>
      <w:pStyle w:val="Heade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PATHOLOGY</w:t>
    </w:r>
    <w:r w:rsidRPr="004603FC">
      <w:rPr>
        <w:rFonts w:ascii="Arial" w:hAnsi="Arial" w:cs="Arial"/>
        <w:b/>
      </w:rPr>
      <w:t xml:space="preserve"> SCIENCES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cs="Arial"/>
        <w:bCs/>
        <w:sz w:val="22"/>
      </w:rPr>
    </w:pPr>
    <w:r w:rsidRPr="004603FC">
      <w:rPr>
        <w:rFonts w:ascii="Arial" w:hAnsi="Arial" w:cs="Arial"/>
        <w:bCs/>
        <w:sz w:val="22"/>
      </w:rPr>
      <w:t xml:space="preserve">Title of Document: </w:t>
    </w:r>
    <w:r>
      <w:rPr>
        <w:rFonts w:ascii="Arial" w:hAnsi="Arial" w:cs="Arial"/>
        <w:bCs/>
        <w:sz w:val="22"/>
      </w:rPr>
      <w:t>Operational Policy NBT SIHMDS-BHODS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tabs>
        <w:tab w:val="right" w:pos="9000"/>
      </w:tabs>
      <w:rPr>
        <w:rFonts w:ascii="Arial" w:hAnsi="Arial" w:cs="Arial"/>
        <w:bCs/>
        <w:sz w:val="22"/>
      </w:rPr>
    </w:pPr>
    <w:r w:rsidRPr="004603FC">
      <w:rPr>
        <w:rFonts w:ascii="Arial" w:hAnsi="Arial" w:cs="Arial"/>
        <w:bCs/>
        <w:sz w:val="22"/>
      </w:rPr>
      <w:t>Q Pulse Reference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GP/PPP/0028                                                   </w:t>
    </w:r>
    <w:r w:rsidRPr="004603FC">
      <w:rPr>
        <w:rFonts w:ascii="Arial" w:hAnsi="Arial" w:cs="Arial"/>
        <w:bCs/>
        <w:sz w:val="22"/>
      </w:rPr>
      <w:t>Version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1.2</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bCs/>
        <w:sz w:val="22"/>
      </w:rPr>
    </w:pPr>
    <w:r w:rsidRPr="004603FC">
      <w:rPr>
        <w:rFonts w:ascii="Arial" w:hAnsi="Arial" w:cs="Arial"/>
        <w:bCs/>
        <w:sz w:val="22"/>
      </w:rPr>
      <w:t>Authoriser</w:t>
    </w:r>
    <w:r w:rsidRPr="004603FC">
      <w:rPr>
        <w:rFonts w:ascii="Arial" w:hAnsi="Arial"/>
        <w:bCs/>
        <w:sz w:val="22"/>
      </w:rPr>
      <w:t xml:space="preserve">: </w:t>
    </w:r>
    <w:r>
      <w:rPr>
        <w:rFonts w:ascii="Arial" w:hAnsi="Arial"/>
        <w:bCs/>
        <w:sz w:val="22"/>
      </w:rPr>
      <w:t>Paul Virgo</w:t>
    </w:r>
  </w:p>
  <w:p w:rsidR="00727A5D" w:rsidRDefault="00727A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5D" w:rsidRDefault="00727A5D" w:rsidP="00E476E2">
    <w:pPr>
      <w:pStyle w:val="Header"/>
      <w:pBdr>
        <w:top w:val="single" w:sz="4" w:space="0" w:color="auto"/>
        <w:left w:val="single" w:sz="4" w:space="4" w:color="auto"/>
        <w:bottom w:val="single" w:sz="4" w:space="1" w:color="auto"/>
        <w:right w:val="single" w:sz="4" w:space="4" w:color="auto"/>
      </w:pBdr>
      <w:jc w:val="right"/>
      <w:rPr>
        <w:rFonts w:ascii="Arial" w:hAnsi="Arial" w:cs="Arial"/>
        <w:b/>
      </w:rPr>
    </w:pPr>
    <w:r>
      <w:rPr>
        <w:noProof/>
        <w:lang w:eastAsia="en-GB"/>
      </w:rPr>
      <w:drawing>
        <wp:anchor distT="0" distB="0" distL="114300" distR="114300" simplePos="0" relativeHeight="251665408" behindDoc="0" locked="0" layoutInCell="1" allowOverlap="1" wp14:anchorId="1F246CA1" wp14:editId="536811FC">
          <wp:simplePos x="0" y="0"/>
          <wp:positionH relativeFrom="column">
            <wp:posOffset>8347075</wp:posOffset>
          </wp:positionH>
          <wp:positionV relativeFrom="paragraph">
            <wp:posOffset>27940</wp:posOffset>
          </wp:positionV>
          <wp:extent cx="850265" cy="4597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5D" w:rsidRDefault="00727A5D" w:rsidP="00E476E2">
    <w:pPr>
      <w:pStyle w:val="Heade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PATHOLOGY</w:t>
    </w:r>
    <w:r w:rsidRPr="004603FC">
      <w:rPr>
        <w:rFonts w:ascii="Arial" w:hAnsi="Arial" w:cs="Arial"/>
        <w:b/>
      </w:rPr>
      <w:t xml:space="preserve"> SCIENCES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cs="Arial"/>
        <w:bCs/>
        <w:sz w:val="22"/>
      </w:rPr>
    </w:pPr>
    <w:r w:rsidRPr="004603FC">
      <w:rPr>
        <w:rFonts w:ascii="Arial" w:hAnsi="Arial" w:cs="Arial"/>
        <w:bCs/>
        <w:sz w:val="22"/>
      </w:rPr>
      <w:t xml:space="preserve">Title of Document: </w:t>
    </w:r>
    <w:r>
      <w:rPr>
        <w:rFonts w:ascii="Arial" w:hAnsi="Arial" w:cs="Arial"/>
        <w:bCs/>
        <w:sz w:val="22"/>
      </w:rPr>
      <w:t>Operational Policy NBT SIHMDS-BHODS</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tabs>
        <w:tab w:val="right" w:pos="9000"/>
      </w:tabs>
      <w:rPr>
        <w:rFonts w:ascii="Arial" w:hAnsi="Arial" w:cs="Arial"/>
        <w:bCs/>
        <w:sz w:val="22"/>
      </w:rPr>
    </w:pPr>
    <w:r w:rsidRPr="004603FC">
      <w:rPr>
        <w:rFonts w:ascii="Arial" w:hAnsi="Arial" w:cs="Arial"/>
        <w:bCs/>
        <w:sz w:val="22"/>
      </w:rPr>
      <w:t>Q Pulse Reference N</w:t>
    </w:r>
    <w:r w:rsidRPr="004603FC">
      <w:rPr>
        <w:rFonts w:ascii="Arial" w:hAnsi="Arial" w:cs="Arial"/>
        <w:bCs/>
        <w:sz w:val="22"/>
        <w:vertAlign w:val="superscript"/>
      </w:rPr>
      <w:t>o</w:t>
    </w:r>
    <w:r w:rsidRPr="004603FC">
      <w:rPr>
        <w:rFonts w:ascii="Arial" w:hAnsi="Arial" w:cs="Arial"/>
        <w:bCs/>
        <w:sz w:val="22"/>
      </w:rPr>
      <w:t>:</w:t>
    </w:r>
    <w:r w:rsidRPr="007278EB">
      <w:rPr>
        <w:rFonts w:ascii="Arial" w:hAnsi="Arial" w:cs="Arial"/>
        <w:bCs/>
        <w:sz w:val="22"/>
      </w:rPr>
      <w:t xml:space="preserve"> </w:t>
    </w:r>
    <w:r>
      <w:rPr>
        <w:rFonts w:ascii="Arial" w:hAnsi="Arial" w:cs="Arial"/>
        <w:bCs/>
        <w:sz w:val="22"/>
      </w:rPr>
      <w:t>GP/PPP/0028</w:t>
    </w:r>
    <w:r>
      <w:rPr>
        <w:rFonts w:ascii="Arial" w:hAnsi="Arial" w:cs="Arial"/>
        <w:bCs/>
        <w:sz w:val="22"/>
      </w:rPr>
      <w:tab/>
      <w:t xml:space="preserve">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w:t>
    </w:r>
    <w:r w:rsidRPr="004603FC">
      <w:rPr>
        <w:rFonts w:ascii="Arial" w:hAnsi="Arial" w:cs="Arial"/>
        <w:bCs/>
        <w:sz w:val="22"/>
      </w:rPr>
      <w:t>Version N</w:t>
    </w:r>
    <w:r w:rsidRPr="004603FC">
      <w:rPr>
        <w:rFonts w:ascii="Arial" w:hAnsi="Arial" w:cs="Arial"/>
        <w:bCs/>
        <w:sz w:val="22"/>
        <w:vertAlign w:val="superscript"/>
      </w:rPr>
      <w:t>O</w:t>
    </w:r>
    <w:r w:rsidRPr="004603FC">
      <w:rPr>
        <w:rFonts w:ascii="Arial" w:hAnsi="Arial" w:cs="Arial"/>
        <w:bCs/>
        <w:sz w:val="22"/>
      </w:rPr>
      <w:t>:</w:t>
    </w:r>
    <w:r>
      <w:rPr>
        <w:rFonts w:ascii="Arial" w:hAnsi="Arial" w:cs="Arial"/>
        <w:bCs/>
        <w:sz w:val="22"/>
      </w:rPr>
      <w:t xml:space="preserve"> 1.2</w:t>
    </w:r>
  </w:p>
  <w:p w:rsidR="00727A5D" w:rsidRPr="004603FC" w:rsidRDefault="00727A5D" w:rsidP="00E476E2">
    <w:pPr>
      <w:pStyle w:val="Header"/>
      <w:pBdr>
        <w:top w:val="single" w:sz="4" w:space="0" w:color="auto"/>
        <w:left w:val="single" w:sz="4" w:space="4" w:color="auto"/>
        <w:bottom w:val="single" w:sz="4" w:space="1" w:color="auto"/>
        <w:right w:val="single" w:sz="4" w:space="4" w:color="auto"/>
      </w:pBdr>
      <w:rPr>
        <w:rFonts w:ascii="Arial" w:hAnsi="Arial"/>
        <w:bCs/>
        <w:sz w:val="22"/>
      </w:rPr>
    </w:pPr>
    <w:r w:rsidRPr="004603FC">
      <w:rPr>
        <w:rFonts w:ascii="Arial" w:hAnsi="Arial" w:cs="Arial"/>
        <w:bCs/>
        <w:sz w:val="22"/>
      </w:rPr>
      <w:t>Authoriser</w:t>
    </w:r>
    <w:r w:rsidRPr="004603FC">
      <w:rPr>
        <w:rFonts w:ascii="Arial" w:hAnsi="Arial"/>
        <w:bCs/>
        <w:sz w:val="22"/>
      </w:rPr>
      <w:t xml:space="preserve">: </w:t>
    </w:r>
    <w:r>
      <w:rPr>
        <w:rFonts w:ascii="Arial" w:hAnsi="Arial"/>
        <w:bCs/>
        <w:sz w:val="22"/>
      </w:rPr>
      <w:t>Paul Virgo</w:t>
    </w:r>
  </w:p>
  <w:p w:rsidR="00727A5D" w:rsidRDefault="00727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4EB"/>
    <w:multiLevelType w:val="hybridMultilevel"/>
    <w:tmpl w:val="5CCC592A"/>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F74E0"/>
    <w:multiLevelType w:val="hybridMultilevel"/>
    <w:tmpl w:val="F72E42A2"/>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A7B89"/>
    <w:multiLevelType w:val="hybridMultilevel"/>
    <w:tmpl w:val="14AC8858"/>
    <w:lvl w:ilvl="0" w:tplc="E82C7900">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21C34E6">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515BB"/>
    <w:multiLevelType w:val="hybridMultilevel"/>
    <w:tmpl w:val="C0005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940361"/>
    <w:multiLevelType w:val="hybridMultilevel"/>
    <w:tmpl w:val="9E5E21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6D5D2E"/>
    <w:multiLevelType w:val="hybridMultilevel"/>
    <w:tmpl w:val="D226BA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4728C"/>
    <w:multiLevelType w:val="hybridMultilevel"/>
    <w:tmpl w:val="8D0A3732"/>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09291C"/>
    <w:multiLevelType w:val="hybridMultilevel"/>
    <w:tmpl w:val="7D466598"/>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D2BD1"/>
    <w:multiLevelType w:val="hybridMultilevel"/>
    <w:tmpl w:val="7038891C"/>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D5A02"/>
    <w:multiLevelType w:val="hybridMultilevel"/>
    <w:tmpl w:val="8D569D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C757474"/>
    <w:multiLevelType w:val="hybridMultilevel"/>
    <w:tmpl w:val="D2A486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4216F2"/>
    <w:multiLevelType w:val="hybridMultilevel"/>
    <w:tmpl w:val="E228A0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8E4F43"/>
    <w:multiLevelType w:val="hybridMultilevel"/>
    <w:tmpl w:val="F7D42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E30B67"/>
    <w:multiLevelType w:val="hybridMultilevel"/>
    <w:tmpl w:val="9000D7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21C34E6">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1E2A95"/>
    <w:multiLevelType w:val="hybridMultilevel"/>
    <w:tmpl w:val="6B5E91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AC23D9"/>
    <w:multiLevelType w:val="hybridMultilevel"/>
    <w:tmpl w:val="C5E6A2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DA04BC"/>
    <w:multiLevelType w:val="hybridMultilevel"/>
    <w:tmpl w:val="A57625A4"/>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312D27"/>
    <w:multiLevelType w:val="hybridMultilevel"/>
    <w:tmpl w:val="D012F2AC"/>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4D5CE1"/>
    <w:multiLevelType w:val="hybridMultilevel"/>
    <w:tmpl w:val="C8D2C14A"/>
    <w:lvl w:ilvl="0" w:tplc="E82C790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3"/>
  </w:num>
  <w:num w:numId="5">
    <w:abstractNumId w:val="4"/>
  </w:num>
  <w:num w:numId="6">
    <w:abstractNumId w:val="14"/>
  </w:num>
  <w:num w:numId="7">
    <w:abstractNumId w:val="13"/>
  </w:num>
  <w:num w:numId="8">
    <w:abstractNumId w:val="15"/>
  </w:num>
  <w:num w:numId="9">
    <w:abstractNumId w:val="6"/>
  </w:num>
  <w:num w:numId="10">
    <w:abstractNumId w:val="18"/>
  </w:num>
  <w:num w:numId="11">
    <w:abstractNumId w:val="0"/>
  </w:num>
  <w:num w:numId="12">
    <w:abstractNumId w:val="16"/>
  </w:num>
  <w:num w:numId="13">
    <w:abstractNumId w:val="1"/>
  </w:num>
  <w:num w:numId="14">
    <w:abstractNumId w:val="7"/>
  </w:num>
  <w:num w:numId="15">
    <w:abstractNumId w:val="17"/>
  </w:num>
  <w:num w:numId="16">
    <w:abstractNumId w:val="8"/>
  </w:num>
  <w:num w:numId="17">
    <w:abstractNumId w:val="2"/>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90"/>
    <w:rsid w:val="0000216D"/>
    <w:rsid w:val="00003140"/>
    <w:rsid w:val="000136E9"/>
    <w:rsid w:val="000316B4"/>
    <w:rsid w:val="000B79F4"/>
    <w:rsid w:val="000E13CF"/>
    <w:rsid w:val="00116448"/>
    <w:rsid w:val="00116540"/>
    <w:rsid w:val="001524D2"/>
    <w:rsid w:val="001813B9"/>
    <w:rsid w:val="001821A5"/>
    <w:rsid w:val="00190BE0"/>
    <w:rsid w:val="001A022B"/>
    <w:rsid w:val="001A51A2"/>
    <w:rsid w:val="001D736B"/>
    <w:rsid w:val="001F5F89"/>
    <w:rsid w:val="0021506B"/>
    <w:rsid w:val="002903A1"/>
    <w:rsid w:val="00290F40"/>
    <w:rsid w:val="002B2DC5"/>
    <w:rsid w:val="002E18B1"/>
    <w:rsid w:val="00306F83"/>
    <w:rsid w:val="00307A3C"/>
    <w:rsid w:val="0031236D"/>
    <w:rsid w:val="00313DA5"/>
    <w:rsid w:val="003165DB"/>
    <w:rsid w:val="00316DB2"/>
    <w:rsid w:val="0036703A"/>
    <w:rsid w:val="00380212"/>
    <w:rsid w:val="00394A39"/>
    <w:rsid w:val="00394D94"/>
    <w:rsid w:val="003C531D"/>
    <w:rsid w:val="003C7CF5"/>
    <w:rsid w:val="003E005E"/>
    <w:rsid w:val="003F2023"/>
    <w:rsid w:val="00443156"/>
    <w:rsid w:val="0046065B"/>
    <w:rsid w:val="004A6643"/>
    <w:rsid w:val="004B0398"/>
    <w:rsid w:val="004F00FD"/>
    <w:rsid w:val="005207F5"/>
    <w:rsid w:val="00534A3F"/>
    <w:rsid w:val="0054380F"/>
    <w:rsid w:val="0055637C"/>
    <w:rsid w:val="005578DF"/>
    <w:rsid w:val="00583466"/>
    <w:rsid w:val="005844C1"/>
    <w:rsid w:val="005A58D1"/>
    <w:rsid w:val="005B74BF"/>
    <w:rsid w:val="005F5DF0"/>
    <w:rsid w:val="00650A50"/>
    <w:rsid w:val="00655F49"/>
    <w:rsid w:val="00660749"/>
    <w:rsid w:val="006913ED"/>
    <w:rsid w:val="0069212C"/>
    <w:rsid w:val="006C0D8D"/>
    <w:rsid w:val="00701296"/>
    <w:rsid w:val="007278EB"/>
    <w:rsid w:val="00727A5D"/>
    <w:rsid w:val="00762D66"/>
    <w:rsid w:val="007757E5"/>
    <w:rsid w:val="007C47EE"/>
    <w:rsid w:val="007D57A8"/>
    <w:rsid w:val="00805C68"/>
    <w:rsid w:val="008274BB"/>
    <w:rsid w:val="00860220"/>
    <w:rsid w:val="008676D4"/>
    <w:rsid w:val="0088617D"/>
    <w:rsid w:val="008A227D"/>
    <w:rsid w:val="008C2E02"/>
    <w:rsid w:val="008E082B"/>
    <w:rsid w:val="008F1E49"/>
    <w:rsid w:val="00965F63"/>
    <w:rsid w:val="009717E9"/>
    <w:rsid w:val="009B338C"/>
    <w:rsid w:val="009B3B31"/>
    <w:rsid w:val="009D0FE1"/>
    <w:rsid w:val="009F7B80"/>
    <w:rsid w:val="00A02BA4"/>
    <w:rsid w:val="00A22ADF"/>
    <w:rsid w:val="00AE3684"/>
    <w:rsid w:val="00AF598F"/>
    <w:rsid w:val="00B22265"/>
    <w:rsid w:val="00B250F0"/>
    <w:rsid w:val="00B56F61"/>
    <w:rsid w:val="00B6290E"/>
    <w:rsid w:val="00B66D2D"/>
    <w:rsid w:val="00B80A1A"/>
    <w:rsid w:val="00B83E61"/>
    <w:rsid w:val="00B92D90"/>
    <w:rsid w:val="00BB0710"/>
    <w:rsid w:val="00BD02D5"/>
    <w:rsid w:val="00BE511E"/>
    <w:rsid w:val="00BE6EC5"/>
    <w:rsid w:val="00C1126B"/>
    <w:rsid w:val="00C21990"/>
    <w:rsid w:val="00C352DD"/>
    <w:rsid w:val="00C436FA"/>
    <w:rsid w:val="00C54445"/>
    <w:rsid w:val="00C64E46"/>
    <w:rsid w:val="00C87F58"/>
    <w:rsid w:val="00C97D48"/>
    <w:rsid w:val="00CD318F"/>
    <w:rsid w:val="00CE0E8B"/>
    <w:rsid w:val="00D233C1"/>
    <w:rsid w:val="00D44344"/>
    <w:rsid w:val="00D44CFF"/>
    <w:rsid w:val="00D707FC"/>
    <w:rsid w:val="00DA1186"/>
    <w:rsid w:val="00DA29A0"/>
    <w:rsid w:val="00DB0FC3"/>
    <w:rsid w:val="00DF43AC"/>
    <w:rsid w:val="00E101F1"/>
    <w:rsid w:val="00E20101"/>
    <w:rsid w:val="00E342E8"/>
    <w:rsid w:val="00E476E2"/>
    <w:rsid w:val="00E52478"/>
    <w:rsid w:val="00E54B61"/>
    <w:rsid w:val="00E66F68"/>
    <w:rsid w:val="00E673A2"/>
    <w:rsid w:val="00E67796"/>
    <w:rsid w:val="00E81584"/>
    <w:rsid w:val="00E95490"/>
    <w:rsid w:val="00EC0628"/>
    <w:rsid w:val="00EE170C"/>
    <w:rsid w:val="00EE22A4"/>
    <w:rsid w:val="00F8327E"/>
    <w:rsid w:val="00F92572"/>
    <w:rsid w:val="00FD4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99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3156"/>
    <w:rPr>
      <w:rFonts w:ascii="Tahoma" w:hAnsi="Tahoma" w:cs="Tahoma"/>
      <w:sz w:val="16"/>
      <w:szCs w:val="16"/>
    </w:rPr>
  </w:style>
  <w:style w:type="character" w:customStyle="1" w:styleId="BalloonTextChar">
    <w:name w:val="Balloon Text Char"/>
    <w:basedOn w:val="DefaultParagraphFont"/>
    <w:link w:val="BalloonText"/>
    <w:rsid w:val="00443156"/>
    <w:rPr>
      <w:rFonts w:ascii="Tahoma" w:hAnsi="Tahoma" w:cs="Tahoma"/>
      <w:sz w:val="16"/>
      <w:szCs w:val="16"/>
      <w:lang w:eastAsia="en-US"/>
    </w:rPr>
  </w:style>
  <w:style w:type="character" w:styleId="CommentReference">
    <w:name w:val="annotation reference"/>
    <w:basedOn w:val="DefaultParagraphFont"/>
    <w:uiPriority w:val="99"/>
    <w:rsid w:val="0000216D"/>
    <w:rPr>
      <w:sz w:val="16"/>
      <w:szCs w:val="16"/>
    </w:rPr>
  </w:style>
  <w:style w:type="paragraph" w:styleId="CommentText">
    <w:name w:val="annotation text"/>
    <w:basedOn w:val="Normal"/>
    <w:link w:val="CommentTextChar"/>
    <w:uiPriority w:val="99"/>
    <w:rsid w:val="0000216D"/>
    <w:rPr>
      <w:sz w:val="20"/>
      <w:szCs w:val="20"/>
    </w:rPr>
  </w:style>
  <w:style w:type="character" w:customStyle="1" w:styleId="CommentTextChar">
    <w:name w:val="Comment Text Char"/>
    <w:basedOn w:val="DefaultParagraphFont"/>
    <w:link w:val="CommentText"/>
    <w:uiPriority w:val="99"/>
    <w:rsid w:val="0000216D"/>
    <w:rPr>
      <w:lang w:eastAsia="en-US"/>
    </w:rPr>
  </w:style>
  <w:style w:type="paragraph" w:styleId="CommentSubject">
    <w:name w:val="annotation subject"/>
    <w:basedOn w:val="CommentText"/>
    <w:next w:val="CommentText"/>
    <w:link w:val="CommentSubjectChar"/>
    <w:rsid w:val="0000216D"/>
    <w:rPr>
      <w:b/>
      <w:bCs/>
    </w:rPr>
  </w:style>
  <w:style w:type="character" w:customStyle="1" w:styleId="CommentSubjectChar">
    <w:name w:val="Comment Subject Char"/>
    <w:basedOn w:val="CommentTextChar"/>
    <w:link w:val="CommentSubject"/>
    <w:rsid w:val="0000216D"/>
    <w:rPr>
      <w:b/>
      <w:bCs/>
      <w:lang w:eastAsia="en-US"/>
    </w:rPr>
  </w:style>
  <w:style w:type="table" w:styleId="TableGrid">
    <w:name w:val="Table Grid"/>
    <w:basedOn w:val="TableNormal"/>
    <w:rsid w:val="00DA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9A0"/>
    <w:pPr>
      <w:ind w:left="720"/>
      <w:contextualSpacing/>
    </w:pPr>
  </w:style>
  <w:style w:type="paragraph" w:styleId="Header">
    <w:name w:val="header"/>
    <w:basedOn w:val="Normal"/>
    <w:link w:val="HeaderChar"/>
    <w:rsid w:val="001813B9"/>
    <w:pPr>
      <w:tabs>
        <w:tab w:val="center" w:pos="4513"/>
        <w:tab w:val="right" w:pos="9026"/>
      </w:tabs>
    </w:pPr>
  </w:style>
  <w:style w:type="character" w:customStyle="1" w:styleId="HeaderChar">
    <w:name w:val="Header Char"/>
    <w:basedOn w:val="DefaultParagraphFont"/>
    <w:link w:val="Header"/>
    <w:uiPriority w:val="99"/>
    <w:rsid w:val="001813B9"/>
    <w:rPr>
      <w:sz w:val="24"/>
      <w:szCs w:val="24"/>
      <w:lang w:eastAsia="en-US"/>
    </w:rPr>
  </w:style>
  <w:style w:type="paragraph" w:styleId="Footer">
    <w:name w:val="footer"/>
    <w:basedOn w:val="Normal"/>
    <w:link w:val="FooterChar"/>
    <w:rsid w:val="001813B9"/>
    <w:pPr>
      <w:tabs>
        <w:tab w:val="center" w:pos="4513"/>
        <w:tab w:val="right" w:pos="9026"/>
      </w:tabs>
    </w:pPr>
  </w:style>
  <w:style w:type="character" w:customStyle="1" w:styleId="FooterChar">
    <w:name w:val="Footer Char"/>
    <w:basedOn w:val="DefaultParagraphFont"/>
    <w:link w:val="Footer"/>
    <w:uiPriority w:val="99"/>
    <w:rsid w:val="001813B9"/>
    <w:rPr>
      <w:sz w:val="24"/>
      <w:szCs w:val="24"/>
      <w:lang w:eastAsia="en-US"/>
    </w:rPr>
  </w:style>
  <w:style w:type="character" w:styleId="PageNumber">
    <w:name w:val="page number"/>
    <w:basedOn w:val="DefaultParagraphFont"/>
    <w:rsid w:val="00E476E2"/>
  </w:style>
  <w:style w:type="character" w:styleId="Hyperlink">
    <w:name w:val="Hyperlink"/>
    <w:uiPriority w:val="99"/>
    <w:unhideWhenUsed/>
    <w:rsid w:val="00727A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99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3156"/>
    <w:rPr>
      <w:rFonts w:ascii="Tahoma" w:hAnsi="Tahoma" w:cs="Tahoma"/>
      <w:sz w:val="16"/>
      <w:szCs w:val="16"/>
    </w:rPr>
  </w:style>
  <w:style w:type="character" w:customStyle="1" w:styleId="BalloonTextChar">
    <w:name w:val="Balloon Text Char"/>
    <w:basedOn w:val="DefaultParagraphFont"/>
    <w:link w:val="BalloonText"/>
    <w:rsid w:val="00443156"/>
    <w:rPr>
      <w:rFonts w:ascii="Tahoma" w:hAnsi="Tahoma" w:cs="Tahoma"/>
      <w:sz w:val="16"/>
      <w:szCs w:val="16"/>
      <w:lang w:eastAsia="en-US"/>
    </w:rPr>
  </w:style>
  <w:style w:type="character" w:styleId="CommentReference">
    <w:name w:val="annotation reference"/>
    <w:basedOn w:val="DefaultParagraphFont"/>
    <w:uiPriority w:val="99"/>
    <w:rsid w:val="0000216D"/>
    <w:rPr>
      <w:sz w:val="16"/>
      <w:szCs w:val="16"/>
    </w:rPr>
  </w:style>
  <w:style w:type="paragraph" w:styleId="CommentText">
    <w:name w:val="annotation text"/>
    <w:basedOn w:val="Normal"/>
    <w:link w:val="CommentTextChar"/>
    <w:uiPriority w:val="99"/>
    <w:rsid w:val="0000216D"/>
    <w:rPr>
      <w:sz w:val="20"/>
      <w:szCs w:val="20"/>
    </w:rPr>
  </w:style>
  <w:style w:type="character" w:customStyle="1" w:styleId="CommentTextChar">
    <w:name w:val="Comment Text Char"/>
    <w:basedOn w:val="DefaultParagraphFont"/>
    <w:link w:val="CommentText"/>
    <w:uiPriority w:val="99"/>
    <w:rsid w:val="0000216D"/>
    <w:rPr>
      <w:lang w:eastAsia="en-US"/>
    </w:rPr>
  </w:style>
  <w:style w:type="paragraph" w:styleId="CommentSubject">
    <w:name w:val="annotation subject"/>
    <w:basedOn w:val="CommentText"/>
    <w:next w:val="CommentText"/>
    <w:link w:val="CommentSubjectChar"/>
    <w:rsid w:val="0000216D"/>
    <w:rPr>
      <w:b/>
      <w:bCs/>
    </w:rPr>
  </w:style>
  <w:style w:type="character" w:customStyle="1" w:styleId="CommentSubjectChar">
    <w:name w:val="Comment Subject Char"/>
    <w:basedOn w:val="CommentTextChar"/>
    <w:link w:val="CommentSubject"/>
    <w:rsid w:val="0000216D"/>
    <w:rPr>
      <w:b/>
      <w:bCs/>
      <w:lang w:eastAsia="en-US"/>
    </w:rPr>
  </w:style>
  <w:style w:type="table" w:styleId="TableGrid">
    <w:name w:val="Table Grid"/>
    <w:basedOn w:val="TableNormal"/>
    <w:rsid w:val="00DA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9A0"/>
    <w:pPr>
      <w:ind w:left="720"/>
      <w:contextualSpacing/>
    </w:pPr>
  </w:style>
  <w:style w:type="paragraph" w:styleId="Header">
    <w:name w:val="header"/>
    <w:basedOn w:val="Normal"/>
    <w:link w:val="HeaderChar"/>
    <w:rsid w:val="001813B9"/>
    <w:pPr>
      <w:tabs>
        <w:tab w:val="center" w:pos="4513"/>
        <w:tab w:val="right" w:pos="9026"/>
      </w:tabs>
    </w:pPr>
  </w:style>
  <w:style w:type="character" w:customStyle="1" w:styleId="HeaderChar">
    <w:name w:val="Header Char"/>
    <w:basedOn w:val="DefaultParagraphFont"/>
    <w:link w:val="Header"/>
    <w:uiPriority w:val="99"/>
    <w:rsid w:val="001813B9"/>
    <w:rPr>
      <w:sz w:val="24"/>
      <w:szCs w:val="24"/>
      <w:lang w:eastAsia="en-US"/>
    </w:rPr>
  </w:style>
  <w:style w:type="paragraph" w:styleId="Footer">
    <w:name w:val="footer"/>
    <w:basedOn w:val="Normal"/>
    <w:link w:val="FooterChar"/>
    <w:rsid w:val="001813B9"/>
    <w:pPr>
      <w:tabs>
        <w:tab w:val="center" w:pos="4513"/>
        <w:tab w:val="right" w:pos="9026"/>
      </w:tabs>
    </w:pPr>
  </w:style>
  <w:style w:type="character" w:customStyle="1" w:styleId="FooterChar">
    <w:name w:val="Footer Char"/>
    <w:basedOn w:val="DefaultParagraphFont"/>
    <w:link w:val="Footer"/>
    <w:uiPriority w:val="99"/>
    <w:rsid w:val="001813B9"/>
    <w:rPr>
      <w:sz w:val="24"/>
      <w:szCs w:val="24"/>
      <w:lang w:eastAsia="en-US"/>
    </w:rPr>
  </w:style>
  <w:style w:type="character" w:styleId="PageNumber">
    <w:name w:val="page number"/>
    <w:basedOn w:val="DefaultParagraphFont"/>
    <w:rsid w:val="00E476E2"/>
  </w:style>
  <w:style w:type="character" w:styleId="Hyperlink">
    <w:name w:val="Hyperlink"/>
    <w:uiPriority w:val="99"/>
    <w:unhideWhenUsed/>
    <w:rsid w:val="00727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4331">
      <w:bodyDiv w:val="1"/>
      <w:marLeft w:val="0"/>
      <w:marRight w:val="0"/>
      <w:marTop w:val="0"/>
      <w:marBottom w:val="0"/>
      <w:divBdr>
        <w:top w:val="none" w:sz="0" w:space="0" w:color="auto"/>
        <w:left w:val="none" w:sz="0" w:space="0" w:color="auto"/>
        <w:bottom w:val="none" w:sz="0" w:space="0" w:color="auto"/>
        <w:right w:val="none" w:sz="0" w:space="0" w:color="auto"/>
      </w:divBdr>
    </w:div>
    <w:div w:id="9908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england.nhs.uk/publication/national-genomic-test-director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ngland.nhs.uk/publication/national-genomic-test-directories/" TargetMode="External"/><Relationship Id="rId2" Type="http://schemas.openxmlformats.org/officeDocument/2006/relationships/numbering" Target="numbering.xml"/><Relationship Id="rId16" Type="http://schemas.openxmlformats.org/officeDocument/2006/relationships/hyperlink" Target="https://www.england.nhs.uk/publication/national-genomic-test-directori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england.nhs.uk/publication/national-genomic-test-directories/" TargetMode="External"/><Relationship Id="rId10" Type="http://schemas.openxmlformats.org/officeDocument/2006/relationships/footer" Target="footer1.xml"/><Relationship Id="rId19" Type="http://schemas.openxmlformats.org/officeDocument/2006/relationships/hyperlink" Target="https://www.england.nhs.uk/publication/national-genomic-test-directori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england.nhs.uk/publication/national-genomic-test-director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BD39-EFF3-44BA-BF87-462BCB05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3283</Words>
  <Characters>20551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 Virgo</cp:lastModifiedBy>
  <cp:revision>2</cp:revision>
  <cp:lastPrinted>2017-02-08T17:05:00Z</cp:lastPrinted>
  <dcterms:created xsi:type="dcterms:W3CDTF">2020-08-19T14:37:00Z</dcterms:created>
  <dcterms:modified xsi:type="dcterms:W3CDTF">2020-08-19T14:37:00Z</dcterms:modified>
</cp:coreProperties>
</file>