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DCEA" w14:textId="77777777" w:rsidR="00EA465F" w:rsidRDefault="001D07B9" w:rsidP="00EA46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SUSPECTED </w:t>
      </w:r>
      <w:r>
        <w:rPr>
          <w:rFonts w:ascii="Arial" w:hAnsi="Arial"/>
          <w:b/>
          <w:sz w:val="24"/>
          <w:szCs w:val="24"/>
        </w:rPr>
        <w:t xml:space="preserve">SARCOMA </w:t>
      </w:r>
      <w:r>
        <w:rPr>
          <w:rFonts w:ascii="Arial" w:hAnsi="Arial" w:cs="Arial"/>
          <w:b/>
          <w:sz w:val="24"/>
        </w:rPr>
        <w:t>REFERRAL FORM</w:t>
      </w:r>
    </w:p>
    <w:p w14:paraId="6ECFDCEB" w14:textId="77777777" w:rsidR="001A2CE6" w:rsidRPr="001A2CE6" w:rsidRDefault="001A2CE6" w:rsidP="001A2CE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3119"/>
      </w:tblGrid>
      <w:tr w:rsidR="001A2CE6" w:rsidRPr="00F112C6" w14:paraId="6ECFDCEE" w14:textId="77777777" w:rsidTr="001A2CE6">
        <w:trPr>
          <w:trHeight w:val="5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CEC" w14:textId="77777777" w:rsidR="001A2CE6" w:rsidRPr="00F128E6" w:rsidRDefault="001A2CE6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8E6">
              <w:rPr>
                <w:rFonts w:ascii="Arial" w:hAnsi="Arial" w:cs="Arial"/>
                <w:b/>
                <w:sz w:val="20"/>
                <w:szCs w:val="20"/>
              </w:rPr>
              <w:t xml:space="preserve">Referrer Details </w:t>
            </w:r>
          </w:p>
        </w:tc>
        <w:tc>
          <w:tcPr>
            <w:tcW w:w="7655" w:type="dxa"/>
            <w:gridSpan w:val="3"/>
            <w:tcBorders>
              <w:left w:val="single" w:sz="18" w:space="0" w:color="auto"/>
            </w:tcBorders>
          </w:tcPr>
          <w:p w14:paraId="6ECFDCED" w14:textId="77777777" w:rsidR="001A2CE6" w:rsidRPr="00F112C6" w:rsidRDefault="001A2CE6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2C6">
              <w:rPr>
                <w:rFonts w:ascii="Arial" w:hAnsi="Arial" w:cs="Arial"/>
                <w:b/>
                <w:sz w:val="20"/>
                <w:szCs w:val="20"/>
              </w:rPr>
              <w:t xml:space="preserve">Patient Details </w:t>
            </w:r>
          </w:p>
        </w:tc>
      </w:tr>
      <w:tr w:rsidR="00AF27FD" w:rsidRPr="00F112C6" w14:paraId="6ECFDCF4" w14:textId="77777777" w:rsidTr="00D778DB">
        <w:trPr>
          <w:trHeight w:val="54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CEF" w14:textId="77777777" w:rsidR="00AF27FD" w:rsidRPr="00F128E6" w:rsidRDefault="00AF27FD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ECFDCF0" w14:textId="77777777" w:rsidR="00AF27FD" w:rsidRPr="00F128E6" w:rsidRDefault="00AF27FD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6ECFDCF1" w14:textId="77777777" w:rsidR="00AF27FD" w:rsidRPr="00F112C6" w:rsidRDefault="00AF27FD" w:rsidP="00AF2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</w:t>
            </w:r>
            <w:r w:rsidRPr="00F112C6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CFDCF2" w14:textId="77777777" w:rsidR="00AF27FD" w:rsidRPr="00F112C6" w:rsidRDefault="00AF27FD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ECFDCF3" w14:textId="77777777" w:rsidR="00AF27FD" w:rsidRPr="00F112C6" w:rsidRDefault="00D778DB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AF27FD" w:rsidRPr="00F112C6">
              <w:rPr>
                <w:rFonts w:ascii="Arial" w:hAnsi="Arial" w:cs="Arial"/>
                <w:sz w:val="20"/>
                <w:szCs w:val="20"/>
              </w:rPr>
              <w:t>B:</w:t>
            </w:r>
          </w:p>
        </w:tc>
      </w:tr>
      <w:tr w:rsidR="001A2CE6" w:rsidRPr="00F112C6" w14:paraId="6ECFDCFB" w14:textId="77777777" w:rsidTr="001A2CE6">
        <w:trPr>
          <w:trHeight w:val="361"/>
        </w:trPr>
        <w:tc>
          <w:tcPr>
            <w:tcW w:w="308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CF5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ECFDCF6" w14:textId="77777777"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FDCF7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</w:tcBorders>
          </w:tcPr>
          <w:p w14:paraId="6ECFDCF8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ECFDCF9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Gender:</w:t>
            </w:r>
          </w:p>
          <w:p w14:paraId="6ECFDCFA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F112C6" w14:paraId="6ECFDD00" w14:textId="77777777" w:rsidTr="001A2CE6">
        <w:trPr>
          <w:trHeight w:val="325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CFC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</w:tcBorders>
          </w:tcPr>
          <w:p w14:paraId="6ECFDCFD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ECFDCFE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No:</w:t>
            </w:r>
          </w:p>
          <w:p w14:paraId="6ECFDCFF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F112C6" w14:paraId="6ECFDD04" w14:textId="77777777" w:rsidTr="001A2CE6">
        <w:trPr>
          <w:trHeight w:val="261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D01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</w:tcBorders>
          </w:tcPr>
          <w:p w14:paraId="6ECFDD02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ECFDD03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</w:tr>
      <w:tr w:rsidR="001A2CE6" w:rsidRPr="00F112C6" w14:paraId="6ECFDD09" w14:textId="77777777" w:rsidTr="001A2CE6">
        <w:trPr>
          <w:trHeight w:val="233"/>
        </w:trPr>
        <w:tc>
          <w:tcPr>
            <w:tcW w:w="308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D05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Tel No:</w:t>
            </w:r>
          </w:p>
          <w:p w14:paraId="6ECFDD06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14:paraId="6ECFDD07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 xml:space="preserve">Tel No. </w:t>
            </w:r>
            <w:r>
              <w:rPr>
                <w:rFonts w:ascii="Arial" w:hAnsi="Arial" w:cs="Arial"/>
                <w:sz w:val="20"/>
                <w:szCs w:val="20"/>
              </w:rPr>
              <w:t>(1):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6ECFDD08" w14:textId="77777777" w:rsidR="001A2CE6" w:rsidRPr="00F112C6" w:rsidRDefault="001A2CE6" w:rsidP="00AF27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12C6">
              <w:rPr>
                <w:rFonts w:ascii="Arial" w:hAnsi="Arial" w:cs="Arial"/>
                <w:i/>
                <w:sz w:val="20"/>
                <w:szCs w:val="20"/>
              </w:rPr>
              <w:t>Please check tel</w:t>
            </w:r>
            <w:r w:rsidR="00AF27FD">
              <w:rPr>
                <w:rFonts w:ascii="Arial" w:hAnsi="Arial" w:cs="Arial"/>
                <w:i/>
                <w:sz w:val="20"/>
                <w:szCs w:val="20"/>
              </w:rPr>
              <w:t>ephone numbers</w:t>
            </w:r>
          </w:p>
        </w:tc>
      </w:tr>
      <w:tr w:rsidR="001A2CE6" w:rsidRPr="00F112C6" w14:paraId="6ECFDD0D" w14:textId="77777777" w:rsidTr="001A2CE6">
        <w:trPr>
          <w:trHeight w:val="232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D0A" w14:textId="77777777"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14:paraId="6ECFDD0B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 xml:space="preserve">Tel No. </w:t>
            </w:r>
            <w:r>
              <w:rPr>
                <w:rFonts w:ascii="Arial" w:hAnsi="Arial" w:cs="Arial"/>
                <w:sz w:val="20"/>
                <w:szCs w:val="20"/>
              </w:rPr>
              <w:t>(2):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ECFDD0C" w14:textId="77777777"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CE1DCC" w14:paraId="6ECFDD14" w14:textId="77777777" w:rsidTr="001A2CE6">
        <w:trPr>
          <w:trHeight w:val="270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FDD0E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6ECFDD0F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14:paraId="6ECFDD10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Carer requirements (</w:t>
            </w:r>
            <w:r w:rsidR="008E135C">
              <w:rPr>
                <w:rFonts w:ascii="Arial" w:hAnsi="Arial" w:cs="Arial"/>
                <w:sz w:val="20"/>
                <w:szCs w:val="20"/>
              </w:rPr>
              <w:t xml:space="preserve">has dementia </w:t>
            </w:r>
            <w:r w:rsidRPr="00CE1DCC">
              <w:rPr>
                <w:rFonts w:ascii="Arial" w:hAnsi="Arial" w:cs="Arial"/>
                <w:sz w:val="20"/>
                <w:szCs w:val="20"/>
              </w:rPr>
              <w:t>or learning difficulties)?</w:t>
            </w:r>
          </w:p>
          <w:p w14:paraId="6ECFDD11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</w:tcBorders>
          </w:tcPr>
          <w:p w14:paraId="6ECFDD12" w14:textId="77777777" w:rsidR="00AF27FD" w:rsidRDefault="00AF27FD" w:rsidP="00AF2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patient have the capacity to consent?</w:t>
            </w:r>
          </w:p>
          <w:p w14:paraId="6ECFDD13" w14:textId="77777777" w:rsidR="001A2CE6" w:rsidRPr="00CE1DCC" w:rsidRDefault="00AF27FD" w:rsidP="00AF27FD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E1D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CE1D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A2CE6" w:rsidRPr="00CE1DCC" w14:paraId="6ECFDD1A" w14:textId="77777777" w:rsidTr="001A2CE6">
        <w:trPr>
          <w:trHeight w:val="270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FDD15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DCC">
              <w:rPr>
                <w:rFonts w:ascii="Arial" w:hAnsi="Arial" w:cs="Arial"/>
                <w:sz w:val="20"/>
                <w:szCs w:val="20"/>
              </w:rPr>
              <w:t>Decision to Refer Date:</w:t>
            </w:r>
          </w:p>
          <w:p w14:paraId="6ECFDD16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ECFDD17" w14:textId="77777777" w:rsidR="00AF27FD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 xml:space="preserve">Translator Required: Yes </w:t>
            </w:r>
            <w:r w:rsidRPr="00CE1D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CE1D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ECFDD18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Languag</w:t>
            </w:r>
            <w:r w:rsidR="00AF2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</w:tcBorders>
          </w:tcPr>
          <w:p w14:paraId="6ECFDD19" w14:textId="77777777"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Mobility:</w:t>
            </w:r>
          </w:p>
        </w:tc>
      </w:tr>
    </w:tbl>
    <w:p w14:paraId="6ECFDD1B" w14:textId="77777777" w:rsidR="001A2CE6" w:rsidRPr="003C306C" w:rsidRDefault="001A2CE6" w:rsidP="001A2CE6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1A2CE6" w:rsidRPr="001A2CE6" w14:paraId="6ECFDD2E" w14:textId="77777777" w:rsidTr="0090604B">
        <w:trPr>
          <w:trHeight w:val="3945"/>
        </w:trPr>
        <w:tc>
          <w:tcPr>
            <w:tcW w:w="10770" w:type="dxa"/>
          </w:tcPr>
          <w:p w14:paraId="6ECFDD1C" w14:textId="77777777" w:rsidR="00CA2B8D" w:rsidRDefault="00CA2B8D" w:rsidP="001A2CE6">
            <w:pPr>
              <w:rPr>
                <w:rFonts w:ascii="Arial" w:hAnsi="Arial"/>
                <w:b/>
                <w:sz w:val="20"/>
              </w:rPr>
            </w:pPr>
            <w:bookmarkStart w:id="1" w:name="_Toc435783395"/>
          </w:p>
          <w:p w14:paraId="6ECFDD1D" w14:textId="77777777" w:rsidR="003A63C5" w:rsidRDefault="00CA2B8D" w:rsidP="008A21D6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REFERRAL GUIDANCE</w:t>
            </w:r>
          </w:p>
          <w:p w14:paraId="41C34A8B" w14:textId="77777777" w:rsidR="008E7B47" w:rsidRPr="0090604B" w:rsidRDefault="008E7B47" w:rsidP="008A21D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  <w:p w14:paraId="6ECFDD20" w14:textId="3FC2870C" w:rsidR="00C176D3" w:rsidRDefault="003A63C5" w:rsidP="00C022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/>
                <w:sz w:val="20"/>
              </w:rPr>
            </w:pPr>
            <w:r w:rsidRPr="000E3CC7">
              <w:rPr>
                <w:rFonts w:ascii="Arial" w:hAnsi="Arial"/>
                <w:b/>
                <w:sz w:val="20"/>
                <w:u w:val="single"/>
              </w:rPr>
              <w:t>Soft-tissue sarcomas</w:t>
            </w:r>
            <w:r w:rsidRPr="000E3CC7">
              <w:rPr>
                <w:rFonts w:ascii="Arial" w:hAnsi="Arial"/>
                <w:b/>
                <w:sz w:val="20"/>
              </w:rPr>
              <w:t xml:space="preserve"> are managed by the Bristol Sarcoma Service</w:t>
            </w:r>
            <w:r w:rsidR="00974A3F" w:rsidRPr="000E3CC7">
              <w:rPr>
                <w:rFonts w:ascii="Arial" w:hAnsi="Arial"/>
                <w:b/>
                <w:sz w:val="20"/>
              </w:rPr>
              <w:t xml:space="preserve"> </w:t>
            </w:r>
            <w:r w:rsidR="00974A3F" w:rsidRPr="000E3CC7">
              <w:rPr>
                <w:rFonts w:ascii="Arial" w:hAnsi="Arial"/>
                <w:sz w:val="20"/>
              </w:rPr>
              <w:t>(</w:t>
            </w:r>
            <w:hyperlink r:id="rId8" w:history="1">
              <w:r w:rsidR="00974A3F" w:rsidRPr="000E3CC7">
                <w:rPr>
                  <w:rStyle w:val="Hyperlink"/>
                  <w:rFonts w:ascii="Arial" w:hAnsi="Arial"/>
                  <w:sz w:val="20"/>
                </w:rPr>
                <w:t>www.nbt.nhs.uk/sarcoma</w:t>
              </w:r>
            </w:hyperlink>
            <w:r w:rsidR="00974A3F" w:rsidRPr="000E3CC7">
              <w:rPr>
                <w:rFonts w:ascii="Arial" w:hAnsi="Arial"/>
                <w:sz w:val="20"/>
              </w:rPr>
              <w:t>)</w:t>
            </w:r>
            <w:r w:rsidR="00974A3F" w:rsidRPr="000E3CC7">
              <w:rPr>
                <w:rFonts w:ascii="Arial" w:hAnsi="Arial"/>
                <w:b/>
                <w:sz w:val="20"/>
              </w:rPr>
              <w:t xml:space="preserve"> </w:t>
            </w:r>
            <w:r w:rsidR="000E3CC7" w:rsidRPr="000E3CC7">
              <w:rPr>
                <w:rFonts w:ascii="Arial" w:hAnsi="Arial"/>
                <w:b/>
                <w:sz w:val="20"/>
              </w:rPr>
              <w:t xml:space="preserve">- </w:t>
            </w:r>
            <w:r w:rsidR="000E3CC7">
              <w:rPr>
                <w:rFonts w:ascii="Arial" w:hAnsi="Arial"/>
                <w:b/>
                <w:sz w:val="20"/>
              </w:rPr>
              <w:t>p</w:t>
            </w:r>
            <w:r w:rsidR="000E3CC7" w:rsidRPr="000E3CC7">
              <w:rPr>
                <w:rFonts w:ascii="Arial" w:hAnsi="Arial"/>
                <w:b/>
                <w:sz w:val="20"/>
              </w:rPr>
              <w:t xml:space="preserve">lease refer </w:t>
            </w:r>
            <w:r w:rsidR="000E3CC7">
              <w:rPr>
                <w:rFonts w:ascii="Arial" w:hAnsi="Arial"/>
                <w:b/>
                <w:sz w:val="20"/>
              </w:rPr>
              <w:t>on</w:t>
            </w:r>
            <w:r w:rsidR="000E3CC7" w:rsidRPr="000E3CC7">
              <w:rPr>
                <w:rFonts w:ascii="Arial" w:hAnsi="Arial"/>
                <w:b/>
                <w:sz w:val="20"/>
              </w:rPr>
              <w:t xml:space="preserve"> NHS e-Referral Service (</w:t>
            </w:r>
            <w:proofErr w:type="spellStart"/>
            <w:r w:rsidR="000E3CC7" w:rsidRPr="000E3CC7">
              <w:rPr>
                <w:rFonts w:ascii="Arial" w:hAnsi="Arial"/>
                <w:b/>
                <w:sz w:val="20"/>
              </w:rPr>
              <w:t>eRS</w:t>
            </w:r>
            <w:proofErr w:type="spellEnd"/>
            <w:r w:rsidR="000E3CC7" w:rsidRPr="000E3CC7">
              <w:rPr>
                <w:rFonts w:ascii="Arial" w:hAnsi="Arial"/>
                <w:b/>
                <w:sz w:val="20"/>
              </w:rPr>
              <w:t xml:space="preserve">) </w:t>
            </w:r>
            <w:r w:rsidR="000E3CC7">
              <w:rPr>
                <w:rFonts w:ascii="Arial" w:hAnsi="Arial"/>
                <w:b/>
                <w:sz w:val="20"/>
              </w:rPr>
              <w:t>via Secondary Care Menu</w:t>
            </w:r>
          </w:p>
          <w:p w14:paraId="2B3F9852" w14:textId="77777777" w:rsidR="008E7B47" w:rsidRPr="000E3CC7" w:rsidRDefault="008E7B47" w:rsidP="008E7B47">
            <w:pPr>
              <w:pStyle w:val="ListParagraph"/>
              <w:spacing w:line="360" w:lineRule="auto"/>
              <w:rPr>
                <w:rFonts w:ascii="Arial" w:hAnsi="Arial"/>
                <w:b/>
                <w:sz w:val="20"/>
              </w:rPr>
            </w:pPr>
          </w:p>
          <w:p w14:paraId="6ECFDD21" w14:textId="77777777" w:rsidR="00C02211" w:rsidRPr="00D61CBE" w:rsidRDefault="00C176D3" w:rsidP="00C02211">
            <w:pPr>
              <w:pStyle w:val="List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Telephone: </w:t>
            </w:r>
            <w:r w:rsidRPr="00C176D3">
              <w:t>0117 4140538 / 0117 4140527</w:t>
            </w:r>
          </w:p>
          <w:p w14:paraId="6ECFDD22" w14:textId="77777777" w:rsidR="00D61CBE" w:rsidRPr="00D61CBE" w:rsidRDefault="00C176D3" w:rsidP="00C02211">
            <w:pPr>
              <w:pStyle w:val="List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Fax: </w:t>
            </w:r>
            <w:r w:rsidRPr="00D778DB">
              <w:t>0117 4140540</w:t>
            </w:r>
          </w:p>
          <w:p w14:paraId="6ECFDD23" w14:textId="77777777" w:rsidR="003A63C5" w:rsidRDefault="003A63C5" w:rsidP="00AF27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/>
                <w:sz w:val="20"/>
              </w:rPr>
            </w:pPr>
            <w:r w:rsidRPr="003A63C5">
              <w:rPr>
                <w:rFonts w:ascii="Arial" w:hAnsi="Arial"/>
                <w:b/>
                <w:sz w:val="20"/>
                <w:u w:val="single"/>
              </w:rPr>
              <w:t>Bone sarcomas</w:t>
            </w:r>
            <w:r w:rsidRPr="003A63C5">
              <w:rPr>
                <w:rFonts w:ascii="Arial" w:hAnsi="Arial"/>
                <w:b/>
                <w:sz w:val="20"/>
              </w:rPr>
              <w:t xml:space="preserve"> should be referred direct</w:t>
            </w:r>
            <w:r w:rsidR="00404B0E">
              <w:rPr>
                <w:rFonts w:ascii="Arial" w:hAnsi="Arial"/>
                <w:b/>
                <w:sz w:val="20"/>
              </w:rPr>
              <w:t>ly</w:t>
            </w:r>
            <w:r w:rsidRPr="003A63C5">
              <w:rPr>
                <w:rFonts w:ascii="Arial" w:hAnsi="Arial"/>
                <w:b/>
                <w:sz w:val="20"/>
              </w:rPr>
              <w:t xml:space="preserve"> to the Oxford Bone Sarcoma Service </w:t>
            </w:r>
            <w:r w:rsidR="00AF27FD" w:rsidRPr="00D778DB">
              <w:rPr>
                <w:rFonts w:ascii="Arial" w:hAnsi="Arial"/>
                <w:color w:val="0033CC"/>
                <w:sz w:val="20"/>
                <w:u w:val="single"/>
              </w:rPr>
              <w:t>http://www.ouh.nhs.uk/oxfordsarcomaservice/</w:t>
            </w:r>
          </w:p>
          <w:p w14:paraId="6ECFDD24" w14:textId="77777777" w:rsidR="007F714D" w:rsidRPr="003A63C5" w:rsidRDefault="003A63C5" w:rsidP="008A21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/>
                <w:sz w:val="20"/>
              </w:rPr>
            </w:pPr>
            <w:r w:rsidRPr="003A63C5">
              <w:rPr>
                <w:rFonts w:ascii="Arial" w:hAnsi="Arial"/>
                <w:b/>
                <w:i/>
                <w:sz w:val="20"/>
              </w:rPr>
              <w:t>Suspected paediatric (age &lt; 16) soft-tissue and bone sarcomas should be referred directly the Paediatric Oncology Service at Bristol Royal Hospital for Children using the Childhood Cancer referral form</w:t>
            </w:r>
            <w:r w:rsidR="00AF27FD">
              <w:rPr>
                <w:rFonts w:ascii="Arial" w:hAnsi="Arial"/>
                <w:b/>
                <w:i/>
                <w:sz w:val="20"/>
              </w:rPr>
              <w:t>, and should be scanned within 48 hours.</w:t>
            </w:r>
          </w:p>
          <w:p w14:paraId="6ECFDD25" w14:textId="77777777" w:rsidR="007F714D" w:rsidRDefault="003A63C5" w:rsidP="008A21D6">
            <w:pPr>
              <w:spacing w:line="360" w:lineRule="auto"/>
              <w:rPr>
                <w:rFonts w:ascii="Arial" w:hAnsi="Arial"/>
                <w:sz w:val="20"/>
              </w:rPr>
            </w:pPr>
            <w:r w:rsidRPr="003A63C5">
              <w:rPr>
                <w:rFonts w:ascii="Arial" w:hAnsi="Arial"/>
                <w:sz w:val="20"/>
              </w:rPr>
              <w:t xml:space="preserve">Please refer to the </w:t>
            </w:r>
            <w:r>
              <w:rPr>
                <w:rFonts w:ascii="Arial" w:hAnsi="Arial"/>
                <w:sz w:val="20"/>
              </w:rPr>
              <w:t xml:space="preserve">NICE Guidance for suspected cancer referrals: </w:t>
            </w:r>
            <w:hyperlink r:id="rId9" w:anchor="sarcomas" w:history="1">
              <w:r w:rsidRPr="001C1B2D">
                <w:rPr>
                  <w:rStyle w:val="Hyperlink"/>
                  <w:rFonts w:ascii="Arial" w:hAnsi="Arial"/>
                  <w:sz w:val="20"/>
                </w:rPr>
                <w:t>http://www.nice.org.uk/guidance/NG12/chapter/1-Recommendations-organised-by-site-of-cancer#sarcomas</w:t>
              </w:r>
            </w:hyperlink>
          </w:p>
          <w:p w14:paraId="6ECFDD26" w14:textId="77777777" w:rsidR="007F714D" w:rsidRDefault="005C2B4B" w:rsidP="008A21D6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general:</w:t>
            </w:r>
          </w:p>
          <w:p w14:paraId="6ECFDD27" w14:textId="77777777" w:rsidR="005C2B4B" w:rsidRDefault="00897079" w:rsidP="008A21D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Arrange</w:t>
            </w:r>
            <w:r w:rsidR="005C2B4B">
              <w:rPr>
                <w:rFonts w:ascii="Arial" w:hAnsi="Arial"/>
                <w:sz w:val="20"/>
              </w:rPr>
              <w:t xml:space="preserve"> an</w:t>
            </w:r>
            <w:r w:rsidR="005C2B4B" w:rsidRPr="005C2B4B">
              <w:rPr>
                <w:rFonts w:ascii="Arial" w:hAnsi="Arial"/>
                <w:sz w:val="20"/>
              </w:rPr>
              <w:t xml:space="preserve"> urgent direct access ultrasound scan </w:t>
            </w:r>
            <w:r w:rsidR="008329E0">
              <w:rPr>
                <w:rFonts w:ascii="Arial" w:hAnsi="Arial"/>
                <w:sz w:val="20"/>
              </w:rPr>
              <w:t xml:space="preserve">locally </w:t>
            </w:r>
            <w:r w:rsidR="005C2B4B" w:rsidRPr="005C2B4B">
              <w:rPr>
                <w:rFonts w:ascii="Arial" w:hAnsi="Arial"/>
                <w:sz w:val="20"/>
              </w:rPr>
              <w:t xml:space="preserve">(to be performed within 2 weeks) to assess for </w:t>
            </w:r>
            <w:r w:rsidR="008A21D6">
              <w:rPr>
                <w:rFonts w:ascii="Arial" w:hAnsi="Arial"/>
                <w:sz w:val="20"/>
              </w:rPr>
              <w:t xml:space="preserve">possible </w:t>
            </w:r>
            <w:r w:rsidR="005C2B4B">
              <w:rPr>
                <w:rFonts w:ascii="Arial" w:hAnsi="Arial"/>
                <w:sz w:val="20"/>
              </w:rPr>
              <w:t>soft tissue sarcoma in adults</w:t>
            </w:r>
            <w:r w:rsidR="005C2B4B" w:rsidRPr="005C2B4B">
              <w:rPr>
                <w:rFonts w:ascii="Arial" w:hAnsi="Arial"/>
                <w:sz w:val="20"/>
              </w:rPr>
              <w:t xml:space="preserve"> with an unexplained </w:t>
            </w:r>
            <w:r w:rsidR="005C2B4B">
              <w:rPr>
                <w:rFonts w:ascii="Arial" w:hAnsi="Arial"/>
                <w:sz w:val="20"/>
              </w:rPr>
              <w:t>lump that is increasing in size</w:t>
            </w:r>
          </w:p>
          <w:p w14:paraId="6ECFDD28" w14:textId="77777777" w:rsidR="002A0DF4" w:rsidRDefault="002A0DF4" w:rsidP="008A21D6">
            <w:pPr>
              <w:pStyle w:val="ListParagraph"/>
              <w:spacing w:line="360" w:lineRule="auto"/>
              <w:rPr>
                <w:rFonts w:ascii="Arial" w:hAnsi="Arial"/>
                <w:sz w:val="20"/>
              </w:rPr>
            </w:pPr>
          </w:p>
          <w:p w14:paraId="6ECFDD29" w14:textId="77777777" w:rsidR="005C2B4B" w:rsidRDefault="00897079" w:rsidP="008A21D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Arrange</w:t>
            </w:r>
            <w:r w:rsidR="005C2B4B" w:rsidRPr="005C2B4B">
              <w:rPr>
                <w:rFonts w:ascii="Arial" w:hAnsi="Arial"/>
                <w:sz w:val="20"/>
              </w:rPr>
              <w:t xml:space="preserve"> a suspected cancer pathway referral </w:t>
            </w:r>
            <w:r w:rsidR="005C2B4B" w:rsidRPr="00F46F49">
              <w:rPr>
                <w:rFonts w:ascii="Arial" w:hAnsi="Arial"/>
                <w:sz w:val="20"/>
                <w:u w:val="single"/>
              </w:rPr>
              <w:t>using this form</w:t>
            </w:r>
            <w:r w:rsidR="005C2B4B">
              <w:rPr>
                <w:rFonts w:ascii="Arial" w:hAnsi="Arial"/>
                <w:sz w:val="20"/>
              </w:rPr>
              <w:t xml:space="preserve"> for adults </w:t>
            </w:r>
            <w:r>
              <w:rPr>
                <w:rFonts w:ascii="Arial" w:hAnsi="Arial"/>
                <w:sz w:val="20"/>
              </w:rPr>
              <w:t>who</w:t>
            </w:r>
            <w:r w:rsidR="005C2B4B" w:rsidRPr="005C2B4B">
              <w:rPr>
                <w:rFonts w:ascii="Arial" w:hAnsi="Arial"/>
                <w:sz w:val="20"/>
              </w:rPr>
              <w:t xml:space="preserve"> have ultrasound scan findings that are suggestive of soft tissue sarcoma</w:t>
            </w:r>
            <w:r w:rsidR="008329E0">
              <w:rPr>
                <w:rFonts w:ascii="Arial" w:hAnsi="Arial"/>
                <w:sz w:val="20"/>
              </w:rPr>
              <w:t>,</w:t>
            </w:r>
            <w:r w:rsidR="005C2B4B" w:rsidRPr="005C2B4B">
              <w:rPr>
                <w:rFonts w:ascii="Arial" w:hAnsi="Arial"/>
                <w:sz w:val="20"/>
              </w:rPr>
              <w:t xml:space="preserve"> or if ultrasound findings are uncertai</w:t>
            </w:r>
            <w:r w:rsidR="005C2B4B">
              <w:rPr>
                <w:rFonts w:ascii="Arial" w:hAnsi="Arial"/>
                <w:sz w:val="20"/>
              </w:rPr>
              <w:t>n and clinical concern persists</w:t>
            </w:r>
          </w:p>
          <w:p w14:paraId="6ECFDD2A" w14:textId="77777777" w:rsidR="00897079" w:rsidRDefault="00897079" w:rsidP="00897079">
            <w:pPr>
              <w:pStyle w:val="ListParagraph"/>
              <w:spacing w:line="360" w:lineRule="auto"/>
              <w:rPr>
                <w:rFonts w:ascii="Arial" w:hAnsi="Arial"/>
                <w:sz w:val="20"/>
              </w:rPr>
            </w:pPr>
          </w:p>
          <w:p w14:paraId="6ECFDD2B" w14:textId="77777777" w:rsidR="005C2B4B" w:rsidRDefault="005C2B4B" w:rsidP="008A21D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cases where suspicion is low (e</w:t>
            </w:r>
            <w:r w:rsidR="00AF27FD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g. </w:t>
            </w:r>
            <w:r w:rsidR="00AF27FD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robable stable lipoma or cyst)</w:t>
            </w:r>
            <w:r w:rsidR="00AF27FD">
              <w:rPr>
                <w:rFonts w:ascii="Arial" w:hAnsi="Arial"/>
                <w:sz w:val="20"/>
              </w:rPr>
              <w:t>,</w:t>
            </w:r>
            <w:r w:rsidR="00897079">
              <w:rPr>
                <w:rFonts w:ascii="Arial" w:hAnsi="Arial"/>
                <w:sz w:val="20"/>
              </w:rPr>
              <w:t xml:space="preserve"> refer</w:t>
            </w:r>
            <w:r>
              <w:rPr>
                <w:rFonts w:ascii="Arial" w:hAnsi="Arial"/>
                <w:sz w:val="20"/>
              </w:rPr>
              <w:t xml:space="preserve"> for a routine ultrasound locally</w:t>
            </w:r>
            <w:r w:rsidR="0090604B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with referral using this form only if the scan does not confirm benign disease</w:t>
            </w:r>
          </w:p>
          <w:p w14:paraId="6ECFDD2C" w14:textId="77777777" w:rsidR="00622551" w:rsidRPr="008329E0" w:rsidRDefault="00622551" w:rsidP="00622551">
            <w:pPr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8329E0">
              <w:rPr>
                <w:rFonts w:ascii="Arial" w:hAnsi="Arial"/>
                <w:b/>
                <w:i/>
                <w:sz w:val="20"/>
              </w:rPr>
              <w:t xml:space="preserve">Features which may suggest a sarcoma: mass greater than 5cm, </w:t>
            </w:r>
            <w:r>
              <w:rPr>
                <w:rFonts w:ascii="Arial" w:hAnsi="Arial"/>
                <w:b/>
                <w:i/>
                <w:sz w:val="20"/>
              </w:rPr>
              <w:t>enlarging, deep to fascia</w:t>
            </w:r>
          </w:p>
          <w:p w14:paraId="6ECFDD2D" w14:textId="77777777" w:rsidR="001A2CE6" w:rsidRPr="00404B0E" w:rsidRDefault="00622551" w:rsidP="00404B0E">
            <w:pPr>
              <w:rPr>
                <w:rFonts w:ascii="Arial" w:hAnsi="Arial"/>
                <w:i/>
                <w:sz w:val="20"/>
              </w:rPr>
            </w:pPr>
            <w:r w:rsidRPr="00404B0E">
              <w:rPr>
                <w:b/>
                <w:i/>
              </w:rPr>
              <w:lastRenderedPageBreak/>
              <w:t>Benign lumps measuring less than 10cm in diameter, such as</w:t>
            </w:r>
            <w:r w:rsidR="007D2881">
              <w:rPr>
                <w:b/>
                <w:i/>
              </w:rPr>
              <w:t xml:space="preserve"> an</w:t>
            </w:r>
            <w:r w:rsidRPr="00404B0E">
              <w:rPr>
                <w:b/>
                <w:i/>
              </w:rPr>
              <w:t xml:space="preserve"> ultrasound confirmed lipoma</w:t>
            </w:r>
            <w:r w:rsidR="007D2881">
              <w:rPr>
                <w:b/>
                <w:i/>
              </w:rPr>
              <w:t>,</w:t>
            </w:r>
            <w:r w:rsidRPr="00404B0E">
              <w:rPr>
                <w:b/>
                <w:i/>
              </w:rPr>
              <w:t xml:space="preserve"> can usually be safely observed. If the patient prefers</w:t>
            </w:r>
            <w:r w:rsidR="007D2881">
              <w:rPr>
                <w:b/>
                <w:i/>
              </w:rPr>
              <w:t xml:space="preserve"> to have an</w:t>
            </w:r>
            <w:r w:rsidRPr="00404B0E">
              <w:rPr>
                <w:b/>
                <w:i/>
              </w:rPr>
              <w:t xml:space="preserve"> </w:t>
            </w:r>
            <w:r w:rsidR="00404B0E">
              <w:rPr>
                <w:b/>
                <w:i/>
              </w:rPr>
              <w:t xml:space="preserve">excision, </w:t>
            </w:r>
            <w:r w:rsidRPr="00404B0E">
              <w:rPr>
                <w:b/>
                <w:i/>
              </w:rPr>
              <w:t>then an application for NHS funding will be required before routine referral to plastic surgery</w:t>
            </w:r>
            <w:r w:rsidRPr="00404B0E">
              <w:rPr>
                <w:i/>
              </w:rPr>
              <w:t>.</w:t>
            </w:r>
          </w:p>
        </w:tc>
      </w:tr>
      <w:bookmarkEnd w:id="1"/>
    </w:tbl>
    <w:p w14:paraId="6ECFDD2F" w14:textId="77777777" w:rsidR="00EA465F" w:rsidRPr="008E135C" w:rsidRDefault="00EA465F" w:rsidP="008E135C">
      <w:pPr>
        <w:keepNext/>
        <w:keepLines/>
        <w:spacing w:after="0" w:line="240" w:lineRule="auto"/>
        <w:rPr>
          <w:rFonts w:ascii="Arial" w:hAnsi="Arial"/>
          <w:b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Y="112"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974A3F" w:rsidRPr="001A2CE6" w14:paraId="6ECFDD40" w14:textId="77777777" w:rsidTr="00974A3F">
        <w:trPr>
          <w:trHeight w:val="3945"/>
        </w:trPr>
        <w:tc>
          <w:tcPr>
            <w:tcW w:w="10770" w:type="dxa"/>
          </w:tcPr>
          <w:p w14:paraId="6ECFDD30" w14:textId="77777777" w:rsidR="00974A3F" w:rsidRDefault="00974A3F" w:rsidP="00974A3F">
            <w:pPr>
              <w:rPr>
                <w:rFonts w:ascii="Arial" w:hAnsi="Arial"/>
                <w:b/>
                <w:sz w:val="20"/>
              </w:rPr>
            </w:pPr>
          </w:p>
          <w:p w14:paraId="6ECFDD31" w14:textId="77777777" w:rsidR="00974A3F" w:rsidRDefault="00974A3F" w:rsidP="00974A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THE REFERRAL</w:t>
            </w:r>
          </w:p>
          <w:p w14:paraId="6ECFDD32" w14:textId="77777777" w:rsidR="00974A3F" w:rsidRDefault="00974A3F" w:rsidP="00974A3F">
            <w:pPr>
              <w:rPr>
                <w:rFonts w:ascii="Arial" w:hAnsi="Arial"/>
                <w:sz w:val="20"/>
              </w:rPr>
            </w:pPr>
          </w:p>
          <w:p w14:paraId="6ECFDD33" w14:textId="77777777" w:rsidR="00974A3F" w:rsidRDefault="00974A3F" w:rsidP="00974A3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Site of abnormality:</w:t>
            </w:r>
          </w:p>
          <w:p w14:paraId="6ECFDD34" w14:textId="77777777" w:rsidR="00974A3F" w:rsidRDefault="00974A3F" w:rsidP="00974A3F">
            <w:pPr>
              <w:rPr>
                <w:rFonts w:ascii="Arial" w:hAnsi="Arial"/>
                <w:sz w:val="20"/>
              </w:rPr>
            </w:pPr>
          </w:p>
          <w:p w14:paraId="6ECFDD35" w14:textId="77777777" w:rsidR="00974A3F" w:rsidRDefault="001D07B9" w:rsidP="00974A3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u</w:t>
            </w:r>
            <w:r w:rsidR="00974A3F">
              <w:rPr>
                <w:rFonts w:ascii="Arial" w:hAnsi="Arial"/>
                <w:sz w:val="20"/>
              </w:rPr>
              <w:t>ltrasound:</w:t>
            </w:r>
          </w:p>
          <w:p w14:paraId="6ECFDD36" w14:textId="77777777" w:rsidR="00974A3F" w:rsidRPr="00974A3F" w:rsidRDefault="00974A3F" w:rsidP="00974A3F">
            <w:pPr>
              <w:pStyle w:val="ListParagraph"/>
              <w:rPr>
                <w:rFonts w:ascii="Arial" w:hAnsi="Arial"/>
                <w:sz w:val="20"/>
              </w:rPr>
            </w:pPr>
          </w:p>
          <w:p w14:paraId="6ECFDD37" w14:textId="77777777" w:rsidR="00974A3F" w:rsidRDefault="00F033DD" w:rsidP="00974A3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 for referral:</w:t>
            </w:r>
          </w:p>
          <w:p w14:paraId="6ECFDD38" w14:textId="77777777" w:rsidR="00F033DD" w:rsidRPr="00F033DD" w:rsidRDefault="00F033DD" w:rsidP="00F033DD">
            <w:pPr>
              <w:pStyle w:val="ListParagraph"/>
              <w:rPr>
                <w:rFonts w:ascii="Arial" w:hAnsi="Arial"/>
                <w:sz w:val="20"/>
              </w:rPr>
            </w:pPr>
          </w:p>
          <w:p w14:paraId="6ECFDD39" w14:textId="77777777" w:rsidR="00F033DD" w:rsidRDefault="00F033DD" w:rsidP="00F033DD">
            <w:pPr>
              <w:rPr>
                <w:rFonts w:ascii="Arial" w:hAnsi="Arial"/>
                <w:sz w:val="20"/>
              </w:rPr>
            </w:pPr>
          </w:p>
          <w:p w14:paraId="6ECFDD3A" w14:textId="77777777" w:rsidR="008A21D6" w:rsidRDefault="008A21D6" w:rsidP="00F033DD">
            <w:pPr>
              <w:rPr>
                <w:rFonts w:ascii="Arial" w:hAnsi="Arial"/>
                <w:sz w:val="20"/>
              </w:rPr>
            </w:pPr>
          </w:p>
          <w:p w14:paraId="6ECFDD3B" w14:textId="77777777" w:rsidR="008A21D6" w:rsidRDefault="008A21D6" w:rsidP="00F033DD">
            <w:pPr>
              <w:rPr>
                <w:rFonts w:ascii="Arial" w:hAnsi="Arial"/>
                <w:sz w:val="20"/>
              </w:rPr>
            </w:pPr>
          </w:p>
          <w:p w14:paraId="6ECFDD3C" w14:textId="77777777" w:rsidR="008A21D6" w:rsidRDefault="008A21D6" w:rsidP="00F033DD">
            <w:pPr>
              <w:rPr>
                <w:rFonts w:ascii="Arial" w:hAnsi="Arial"/>
                <w:sz w:val="20"/>
              </w:rPr>
            </w:pPr>
          </w:p>
          <w:p w14:paraId="6ECFDD3D" w14:textId="77777777" w:rsidR="00F033DD" w:rsidRDefault="00F033DD" w:rsidP="00F033DD">
            <w:pPr>
              <w:rPr>
                <w:rFonts w:ascii="Arial" w:hAnsi="Arial"/>
                <w:sz w:val="20"/>
              </w:rPr>
            </w:pPr>
          </w:p>
          <w:p w14:paraId="6ECFDD3E" w14:textId="77777777" w:rsidR="00F033DD" w:rsidRDefault="008A21D6" w:rsidP="00F033DD">
            <w:pPr>
              <w:rPr>
                <w:rFonts w:ascii="Arial" w:hAnsi="Arial"/>
                <w:sz w:val="20"/>
              </w:rPr>
            </w:pPr>
            <w:r w:rsidRPr="008A21D6">
              <w:rPr>
                <w:rFonts w:ascii="Arial" w:hAnsi="Arial"/>
                <w:sz w:val="20"/>
              </w:rPr>
              <w:t>Please include a medications list,  medical history, and comorbidities from your practice system and consider a referral letter for complex cases</w:t>
            </w:r>
          </w:p>
          <w:p w14:paraId="6ECFDD3F" w14:textId="77777777" w:rsidR="00F033DD" w:rsidRPr="00F033DD" w:rsidRDefault="00F033DD" w:rsidP="00F033DD">
            <w:pPr>
              <w:rPr>
                <w:rFonts w:ascii="Arial" w:hAnsi="Arial"/>
                <w:i/>
                <w:sz w:val="20"/>
              </w:rPr>
            </w:pPr>
          </w:p>
        </w:tc>
      </w:tr>
    </w:tbl>
    <w:p w14:paraId="6ECFDD41" w14:textId="77777777" w:rsidR="00FD59CE" w:rsidRDefault="00FD59CE"/>
    <w:tbl>
      <w:tblPr>
        <w:tblStyle w:val="TableGrid2"/>
        <w:tblW w:w="10740" w:type="dxa"/>
        <w:tblLook w:val="04A0" w:firstRow="1" w:lastRow="0" w:firstColumn="1" w:lastColumn="0" w:noHBand="0" w:noVBand="1"/>
      </w:tblPr>
      <w:tblGrid>
        <w:gridCol w:w="5015"/>
        <w:gridCol w:w="5725"/>
      </w:tblGrid>
      <w:tr w:rsidR="001D07B9" w:rsidRPr="001D07B9" w14:paraId="6ECFDD4B" w14:textId="77777777" w:rsidTr="001D07B9">
        <w:tc>
          <w:tcPr>
            <w:tcW w:w="5015" w:type="dxa"/>
          </w:tcPr>
          <w:p w14:paraId="6ECFDD42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07B9">
              <w:rPr>
                <w:rFonts w:ascii="Arial" w:hAnsi="Arial" w:cs="Arial"/>
                <w:b/>
                <w:sz w:val="20"/>
                <w:szCs w:val="20"/>
              </w:rPr>
              <w:t>Smoking status</w:t>
            </w:r>
            <w:r w:rsidR="008D3C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CFDD43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FDD44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</w:tcPr>
          <w:p w14:paraId="6ECFDD45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D07B9">
              <w:rPr>
                <w:rFonts w:ascii="Arial" w:hAnsi="Arial" w:cs="Arial"/>
                <w:b/>
                <w:sz w:val="20"/>
                <w:szCs w:val="20"/>
              </w:rPr>
              <w:t xml:space="preserve">WHO Performance Status: </w:t>
            </w:r>
          </w:p>
          <w:p w14:paraId="6ECFDD46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D07B9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7B9">
              <w:rPr>
                <w:rFonts w:ascii="Arial" w:hAnsi="Arial"/>
                <w:sz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</w:rPr>
            </w:r>
            <w:r w:rsidR="00356FC8">
              <w:rPr>
                <w:rFonts w:ascii="Arial" w:hAnsi="Arial"/>
                <w:sz w:val="20"/>
              </w:rPr>
              <w:fldChar w:fldCharType="separate"/>
            </w:r>
            <w:r w:rsidRPr="001D07B9">
              <w:rPr>
                <w:rFonts w:ascii="Arial" w:hAnsi="Arial"/>
                <w:sz w:val="20"/>
              </w:rPr>
              <w:fldChar w:fldCharType="end"/>
            </w:r>
            <w:r w:rsidRPr="001D07B9">
              <w:rPr>
                <w:rFonts w:ascii="Arial" w:hAnsi="Arial"/>
                <w:b/>
                <w:bCs/>
                <w:sz w:val="20"/>
              </w:rPr>
              <w:t xml:space="preserve"> 0  </w:t>
            </w:r>
            <w:r w:rsidRPr="001D07B9">
              <w:rPr>
                <w:rFonts w:ascii="Arial" w:hAnsi="Arial" w:cs="Arial"/>
                <w:sz w:val="20"/>
                <w:szCs w:val="20"/>
              </w:rPr>
              <w:t>Fully active</w:t>
            </w:r>
          </w:p>
          <w:p w14:paraId="6ECFDD47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D07B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7B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D07B9">
              <w:rPr>
                <w:rFonts w:ascii="Arial" w:hAnsi="Arial"/>
                <w:sz w:val="20"/>
                <w:szCs w:val="20"/>
              </w:rPr>
              <w:fldChar w:fldCharType="end"/>
            </w:r>
            <w:r w:rsidRPr="001D07B9">
              <w:rPr>
                <w:rFonts w:ascii="Arial" w:hAnsi="Arial"/>
                <w:b/>
                <w:bCs/>
                <w:sz w:val="20"/>
                <w:szCs w:val="20"/>
              </w:rPr>
              <w:t xml:space="preserve"> 1  </w:t>
            </w:r>
            <w:r w:rsidRPr="001D07B9">
              <w:rPr>
                <w:rFonts w:ascii="Arial" w:hAnsi="Arial" w:cs="Arial"/>
                <w:sz w:val="20"/>
                <w:szCs w:val="20"/>
              </w:rPr>
              <w:t>Able to carry out light work</w:t>
            </w:r>
          </w:p>
          <w:p w14:paraId="6ECFDD48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D07B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7B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D07B9">
              <w:rPr>
                <w:rFonts w:ascii="Arial" w:hAnsi="Arial"/>
                <w:sz w:val="20"/>
                <w:szCs w:val="20"/>
              </w:rPr>
              <w:fldChar w:fldCharType="end"/>
            </w:r>
            <w:r w:rsidRPr="001D07B9">
              <w:rPr>
                <w:rFonts w:ascii="Arial" w:hAnsi="Arial"/>
                <w:b/>
                <w:bCs/>
                <w:sz w:val="20"/>
                <w:szCs w:val="20"/>
              </w:rPr>
              <w:t xml:space="preserve"> 2  </w:t>
            </w:r>
            <w:r w:rsidRPr="001D07B9">
              <w:rPr>
                <w:rFonts w:ascii="Arial" w:hAnsi="Arial" w:cs="Arial"/>
                <w:sz w:val="20"/>
                <w:szCs w:val="20"/>
              </w:rPr>
              <w:t>Up and about greater than 50% of waking time</w:t>
            </w:r>
          </w:p>
          <w:p w14:paraId="6ECFDD49" w14:textId="77777777" w:rsidR="001D07B9" w:rsidRPr="001D07B9" w:rsidRDefault="001D07B9" w:rsidP="001D07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D07B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7B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D07B9">
              <w:rPr>
                <w:rFonts w:ascii="Arial" w:hAnsi="Arial"/>
                <w:sz w:val="20"/>
                <w:szCs w:val="20"/>
              </w:rPr>
              <w:fldChar w:fldCharType="end"/>
            </w:r>
            <w:r w:rsidRPr="001D07B9">
              <w:rPr>
                <w:rFonts w:ascii="Arial" w:hAnsi="Arial"/>
                <w:b/>
                <w:bCs/>
                <w:sz w:val="20"/>
                <w:szCs w:val="20"/>
              </w:rPr>
              <w:t xml:space="preserve"> 3  </w:t>
            </w:r>
            <w:r w:rsidRPr="001D07B9">
              <w:rPr>
                <w:rFonts w:ascii="Arial" w:hAnsi="Arial" w:cs="Arial"/>
                <w:sz w:val="20"/>
                <w:szCs w:val="20"/>
              </w:rPr>
              <w:t>Confined to bed/chair for greater than 50%</w:t>
            </w:r>
          </w:p>
          <w:p w14:paraId="6ECFDD4A" w14:textId="77777777" w:rsidR="001D07B9" w:rsidRPr="001D07B9" w:rsidRDefault="001D07B9" w:rsidP="001D07B9">
            <w:pPr>
              <w:spacing w:after="120"/>
              <w:rPr>
                <w:rFonts w:ascii="Arial" w:hAnsi="Arial"/>
                <w:b/>
                <w:color w:val="00B050"/>
                <w:sz w:val="20"/>
              </w:rPr>
            </w:pPr>
            <w:r w:rsidRPr="001D07B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7B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D07B9">
              <w:rPr>
                <w:rFonts w:ascii="Arial" w:hAnsi="Arial"/>
                <w:sz w:val="20"/>
                <w:szCs w:val="20"/>
              </w:rPr>
              <w:fldChar w:fldCharType="end"/>
            </w:r>
            <w:r w:rsidRPr="001D07B9">
              <w:rPr>
                <w:rFonts w:ascii="Arial" w:hAnsi="Arial"/>
                <w:b/>
                <w:bCs/>
                <w:sz w:val="20"/>
                <w:szCs w:val="20"/>
              </w:rPr>
              <w:t xml:space="preserve"> 4  </w:t>
            </w:r>
            <w:r w:rsidRPr="001D07B9">
              <w:rPr>
                <w:rFonts w:ascii="Arial" w:hAnsi="Arial" w:cs="Arial"/>
                <w:sz w:val="20"/>
                <w:szCs w:val="20"/>
              </w:rPr>
              <w:t>Confined to bed/chair 100%</w:t>
            </w:r>
          </w:p>
        </w:tc>
      </w:tr>
    </w:tbl>
    <w:p w14:paraId="6ECFDD4C" w14:textId="77777777" w:rsidR="001D07B9" w:rsidRDefault="001D07B9"/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D59CE" w:rsidRPr="001A2CE6" w14:paraId="6ECFDD58" w14:textId="77777777" w:rsidTr="00FD59CE">
        <w:tc>
          <w:tcPr>
            <w:tcW w:w="10682" w:type="dxa"/>
          </w:tcPr>
          <w:p w14:paraId="6ECFDD4D" w14:textId="77777777" w:rsidR="00AF27FD" w:rsidRPr="001A2CE6" w:rsidRDefault="00AF27FD" w:rsidP="00AF27FD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 w:cs="Arial"/>
                <w:sz w:val="20"/>
              </w:rPr>
              <w:t xml:space="preserve">Please confirm that the patient </w:t>
            </w:r>
            <w:r>
              <w:rPr>
                <w:rFonts w:ascii="Arial" w:hAnsi="Arial" w:cs="Arial"/>
                <w:sz w:val="20"/>
              </w:rPr>
              <w:t>has been made</w:t>
            </w:r>
            <w:r w:rsidRPr="001A2CE6">
              <w:rPr>
                <w:rFonts w:ascii="Arial" w:hAnsi="Arial" w:cs="Arial"/>
                <w:sz w:val="20"/>
              </w:rPr>
              <w:t xml:space="preserve"> aware that this is a suspected cancer referral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Yes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No</w:t>
            </w:r>
          </w:p>
          <w:p w14:paraId="6ECFDD4E" w14:textId="77777777" w:rsidR="00AF27FD" w:rsidRDefault="00AF27FD" w:rsidP="00AF27FD">
            <w:pPr>
              <w:rPr>
                <w:rFonts w:ascii="Arial" w:hAnsi="Arial" w:cs="Arial"/>
                <w:sz w:val="20"/>
              </w:rPr>
            </w:pPr>
          </w:p>
          <w:p w14:paraId="6ECFDD4F" w14:textId="77777777" w:rsidR="00AF27FD" w:rsidRDefault="00AF27FD" w:rsidP="00AF27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confirm </w:t>
            </w:r>
            <w:r w:rsidRPr="001A2CE6">
              <w:rPr>
                <w:rFonts w:ascii="Arial" w:hAnsi="Arial" w:cs="Arial"/>
                <w:sz w:val="20"/>
              </w:rPr>
              <w:t>that the</w:t>
            </w:r>
            <w:r>
              <w:rPr>
                <w:rFonts w:ascii="Arial" w:hAnsi="Arial" w:cs="Arial"/>
                <w:sz w:val="20"/>
              </w:rPr>
              <w:t xml:space="preserve"> patient has received the </w:t>
            </w:r>
            <w:r w:rsidRPr="001A2CE6">
              <w:rPr>
                <w:rFonts w:ascii="Arial" w:hAnsi="Arial" w:cs="Arial"/>
                <w:sz w:val="20"/>
              </w:rPr>
              <w:t>two week wait referral leaflet: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56FC8">
              <w:rPr>
                <w:rFonts w:ascii="Arial" w:hAnsi="Arial"/>
                <w:sz w:val="20"/>
                <w:szCs w:val="20"/>
              </w:rPr>
            </w:r>
            <w:r w:rsidR="00356FC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No</w:t>
            </w:r>
          </w:p>
          <w:p w14:paraId="6ECFDD50" w14:textId="77777777" w:rsidR="00AF27FD" w:rsidRDefault="00AF27FD" w:rsidP="00AF27FD">
            <w:pPr>
              <w:rPr>
                <w:rFonts w:ascii="Arial" w:hAnsi="Arial"/>
                <w:sz w:val="20"/>
              </w:rPr>
            </w:pPr>
          </w:p>
          <w:p w14:paraId="6ECFDD51" w14:textId="77777777" w:rsidR="00AF27FD" w:rsidRDefault="00AF27FD" w:rsidP="00AF27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provide an explanation if the above information has not been given:</w:t>
            </w:r>
          </w:p>
          <w:p w14:paraId="6ECFDD52" w14:textId="77777777" w:rsidR="00AF27FD" w:rsidRDefault="00AF27FD" w:rsidP="00AF27FD">
            <w:pPr>
              <w:rPr>
                <w:rFonts w:ascii="Arial" w:hAnsi="Arial"/>
                <w:sz w:val="20"/>
              </w:rPr>
            </w:pPr>
          </w:p>
          <w:p w14:paraId="6ECFDD53" w14:textId="77777777" w:rsidR="00AF27FD" w:rsidRDefault="00AF27FD" w:rsidP="00AF27FD">
            <w:pPr>
              <w:rPr>
                <w:rFonts w:ascii="Arial" w:hAnsi="Arial"/>
                <w:sz w:val="20"/>
              </w:rPr>
            </w:pPr>
          </w:p>
          <w:p w14:paraId="6ECFDD54" w14:textId="77777777" w:rsidR="00AF27FD" w:rsidRDefault="00AF27FD" w:rsidP="00AF27F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D2212">
              <w:rPr>
                <w:rFonts w:ascii="Arial" w:hAnsi="Arial" w:cs="Arial"/>
                <w:sz w:val="20"/>
                <w:szCs w:val="20"/>
                <w:lang w:eastAsia="en-GB"/>
              </w:rPr>
              <w:t>If your patient is found to have cancer, do you have any information which might be useful for secondary care regarding their likely reaction to the diagnosis (e.g. a history of depression or anxiety, or a recent bereavement from cancer might be relevant) or their physical, psychological or emotional readiness for further investigation and treatment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14:paraId="6ECFDD55" w14:textId="77777777" w:rsidR="00AF27FD" w:rsidRDefault="00AF27FD" w:rsidP="00AF27F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ECFDD56" w14:textId="77777777" w:rsidR="00AF27FD" w:rsidRDefault="00AF27FD" w:rsidP="00AF27F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ECFDD57" w14:textId="77777777" w:rsidR="00FD59CE" w:rsidRPr="001A2CE6" w:rsidRDefault="00FD59CE" w:rsidP="00FD59CE">
            <w:pPr>
              <w:rPr>
                <w:rFonts w:ascii="Arial" w:hAnsi="Arial" w:cs="Arial"/>
                <w:sz w:val="20"/>
              </w:rPr>
            </w:pPr>
          </w:p>
        </w:tc>
      </w:tr>
      <w:tr w:rsidR="00FD59CE" w:rsidRPr="001A2CE6" w14:paraId="6ECFDD5C" w14:textId="77777777" w:rsidTr="00FD59CE">
        <w:tc>
          <w:tcPr>
            <w:tcW w:w="10682" w:type="dxa"/>
          </w:tcPr>
          <w:p w14:paraId="6ECFDD59" w14:textId="77777777" w:rsidR="00FD59CE" w:rsidRPr="001A2CE6" w:rsidRDefault="00FD59CE" w:rsidP="00FD59CE">
            <w:pPr>
              <w:rPr>
                <w:rFonts w:ascii="Arial" w:hAnsi="Arial" w:cs="Arial"/>
                <w:sz w:val="20"/>
              </w:rPr>
            </w:pPr>
            <w:r w:rsidRPr="001A2CE6">
              <w:rPr>
                <w:rFonts w:ascii="Arial" w:hAnsi="Arial" w:cs="Arial"/>
                <w:sz w:val="20"/>
              </w:rPr>
              <w:lastRenderedPageBreak/>
              <w:t>Date(s) that patient is unable to attend within the next two weeks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ECFDD5A" w14:textId="77777777" w:rsidR="00FD59CE" w:rsidRPr="001A2CE6" w:rsidRDefault="00FD59CE" w:rsidP="00FD59CE">
            <w:pPr>
              <w:rPr>
                <w:rFonts w:ascii="Arial" w:hAnsi="Arial" w:cs="Arial"/>
                <w:sz w:val="20"/>
              </w:rPr>
            </w:pPr>
          </w:p>
          <w:p w14:paraId="6ECFDD5B" w14:textId="77777777" w:rsidR="00FD59CE" w:rsidRPr="001A2CE6" w:rsidRDefault="00FD59CE" w:rsidP="00FD59CE">
            <w:pPr>
              <w:rPr>
                <w:rFonts w:ascii="Arial" w:hAnsi="Arial" w:cs="Arial"/>
                <w:i/>
                <w:sz w:val="20"/>
              </w:rPr>
            </w:pPr>
            <w:r w:rsidRPr="001A2CE6">
              <w:rPr>
                <w:rFonts w:ascii="Segoe UI" w:eastAsia="Times New Roman" w:hAnsi="Segoe UI" w:cs="Segoe U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6ECFDD5D" w14:textId="77777777" w:rsidR="001A2CE6" w:rsidRPr="001A2CE6" w:rsidRDefault="001A2CE6" w:rsidP="001A2CE6">
      <w:pPr>
        <w:spacing w:after="0" w:line="240" w:lineRule="auto"/>
        <w:rPr>
          <w:rFonts w:ascii="Arial" w:hAnsi="Arial"/>
          <w:sz w:val="20"/>
        </w:rPr>
      </w:pPr>
    </w:p>
    <w:p w14:paraId="6ECFDD5E" w14:textId="77777777" w:rsidR="001A2CE6" w:rsidRPr="001A2CE6" w:rsidRDefault="001A2CE6" w:rsidP="001A2CE6">
      <w:pPr>
        <w:spacing w:after="0" w:line="240" w:lineRule="auto"/>
        <w:rPr>
          <w:rFonts w:ascii="Arial" w:hAnsi="Arial"/>
          <w:b/>
          <w:i/>
          <w:sz w:val="20"/>
        </w:rPr>
      </w:pPr>
    </w:p>
    <w:tbl>
      <w:tblPr>
        <w:tblStyle w:val="TableGrid"/>
        <w:tblpPr w:leftFromText="180" w:rightFromText="180" w:vertAnchor="text" w:horzAnchor="margin" w:tblpY="392"/>
        <w:tblW w:w="10745" w:type="dxa"/>
        <w:tblLook w:val="04A0" w:firstRow="1" w:lastRow="0" w:firstColumn="1" w:lastColumn="0" w:noHBand="0" w:noVBand="1"/>
      </w:tblPr>
      <w:tblGrid>
        <w:gridCol w:w="10745"/>
      </w:tblGrid>
      <w:tr w:rsidR="008A21D6" w:rsidRPr="001A2CE6" w14:paraId="6ECFDD67" w14:textId="77777777" w:rsidTr="008A21D6">
        <w:trPr>
          <w:trHeight w:val="975"/>
        </w:trPr>
        <w:tc>
          <w:tcPr>
            <w:tcW w:w="10745" w:type="dxa"/>
          </w:tcPr>
          <w:p w14:paraId="6ECFDD5F" w14:textId="77777777" w:rsidR="008A21D6" w:rsidRPr="001A2CE6" w:rsidRDefault="008A21D6" w:rsidP="008A21D6">
            <w:pPr>
              <w:rPr>
                <w:rFonts w:ascii="Arial" w:hAnsi="Arial"/>
                <w:b/>
                <w:i/>
                <w:sz w:val="20"/>
              </w:rPr>
            </w:pPr>
          </w:p>
          <w:p w14:paraId="6ECFDD60" w14:textId="77777777" w:rsidR="008A21D6" w:rsidRDefault="008A21D6" w:rsidP="008A21D6">
            <w:pPr>
              <w:rPr>
                <w:rFonts w:ascii="Arial" w:hAnsi="Arial"/>
                <w:b/>
                <w:i/>
                <w:sz w:val="20"/>
              </w:rPr>
            </w:pPr>
            <w:r w:rsidRPr="001A2CE6">
              <w:rPr>
                <w:rFonts w:ascii="Arial" w:hAnsi="Arial"/>
                <w:b/>
                <w:i/>
                <w:sz w:val="20"/>
              </w:rPr>
              <w:t>For hospital to complete</w:t>
            </w:r>
          </w:p>
          <w:p w14:paraId="6ECFDD61" w14:textId="77777777" w:rsidR="008A21D6" w:rsidRDefault="008A21D6" w:rsidP="008A21D6">
            <w:pPr>
              <w:rPr>
                <w:rFonts w:ascii="Arial" w:hAnsi="Arial"/>
                <w:b/>
                <w:i/>
                <w:sz w:val="20"/>
              </w:rPr>
            </w:pPr>
          </w:p>
          <w:p w14:paraId="6ECFDD62" w14:textId="77777777" w:rsidR="008A21D6" w:rsidRDefault="008A21D6" w:rsidP="008A21D6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/>
                <w:sz w:val="20"/>
              </w:rPr>
              <w:t>UBRN:</w:t>
            </w:r>
          </w:p>
          <w:p w14:paraId="6ECFDD63" w14:textId="77777777" w:rsidR="008A21D6" w:rsidRPr="001A2CE6" w:rsidRDefault="008A21D6" w:rsidP="008A21D6">
            <w:pPr>
              <w:rPr>
                <w:rFonts w:ascii="Arial" w:hAnsi="Arial"/>
                <w:sz w:val="20"/>
              </w:rPr>
            </w:pPr>
          </w:p>
          <w:p w14:paraId="6ECFDD64" w14:textId="77777777" w:rsidR="008A21D6" w:rsidRDefault="008A21D6" w:rsidP="008A21D6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/>
                <w:sz w:val="20"/>
              </w:rPr>
              <w:t>Received date:</w:t>
            </w:r>
          </w:p>
          <w:p w14:paraId="6ECFDD65" w14:textId="77777777" w:rsidR="008A21D6" w:rsidRDefault="008A21D6" w:rsidP="008A21D6">
            <w:pPr>
              <w:rPr>
                <w:rFonts w:ascii="Arial" w:hAnsi="Arial"/>
                <w:sz w:val="20"/>
              </w:rPr>
            </w:pPr>
          </w:p>
          <w:p w14:paraId="6ECFDD66" w14:textId="77777777" w:rsidR="008A21D6" w:rsidRPr="001A2CE6" w:rsidRDefault="008A21D6" w:rsidP="00404B0E">
            <w:pPr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</w:rPr>
              <w:t xml:space="preserve">Triaged to  2WW clinic appointment: </w:t>
            </w:r>
          </w:p>
        </w:tc>
      </w:tr>
    </w:tbl>
    <w:p w14:paraId="6ECFDD68" w14:textId="77777777" w:rsidR="00850B58" w:rsidRDefault="00356FC8"/>
    <w:sectPr w:rsidR="00850B58" w:rsidSect="0080287B">
      <w:footerReference w:type="default" r:id="rId10"/>
      <w:headerReference w:type="first" r:id="rId11"/>
      <w:footerReference w:type="first" r:id="rId12"/>
      <w:pgSz w:w="11906" w:h="16838" w:code="9"/>
      <w:pgMar w:top="964" w:right="720" w:bottom="720" w:left="720" w:header="425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6CA21" w14:textId="77777777" w:rsidR="00356FC8" w:rsidRDefault="00356FC8">
      <w:pPr>
        <w:spacing w:after="0" w:line="240" w:lineRule="auto"/>
      </w:pPr>
      <w:r>
        <w:separator/>
      </w:r>
    </w:p>
  </w:endnote>
  <w:endnote w:type="continuationSeparator" w:id="0">
    <w:p w14:paraId="6F86CD6E" w14:textId="77777777" w:rsidR="00356FC8" w:rsidRDefault="0035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DD6D" w14:textId="77777777" w:rsidR="00C00AEF" w:rsidRDefault="00C00AEF">
    <w:pPr>
      <w:pStyle w:val="Footer"/>
    </w:pPr>
    <w:r>
      <w:t>Published August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DD72" w14:textId="77777777" w:rsidR="00C00AEF" w:rsidRDefault="00C00AEF">
    <w:pPr>
      <w:pStyle w:val="Footer"/>
    </w:pPr>
    <w:r>
      <w:t>Published August 2017</w:t>
    </w:r>
  </w:p>
  <w:p w14:paraId="6ECFDD73" w14:textId="77777777" w:rsidR="00C00AEF" w:rsidRDefault="00C00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A36C" w14:textId="77777777" w:rsidR="00356FC8" w:rsidRDefault="00356FC8">
      <w:pPr>
        <w:spacing w:after="0" w:line="240" w:lineRule="auto"/>
      </w:pPr>
      <w:r>
        <w:separator/>
      </w:r>
    </w:p>
  </w:footnote>
  <w:footnote w:type="continuationSeparator" w:id="0">
    <w:p w14:paraId="25866E16" w14:textId="77777777" w:rsidR="00356FC8" w:rsidRDefault="0035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DD6E" w14:textId="77777777" w:rsidR="00C00AEF" w:rsidRDefault="00C00AEF" w:rsidP="00C00AEF">
    <w:pPr>
      <w:pStyle w:val="Header"/>
      <w:tabs>
        <w:tab w:val="clear" w:pos="4513"/>
        <w:tab w:val="clear" w:pos="9026"/>
        <w:tab w:val="right" w:pos="10490"/>
      </w:tabs>
    </w:pP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ECFDD74" wp14:editId="6ECFDD75">
          <wp:extent cx="1654810" cy="536575"/>
          <wp:effectExtent l="0" t="0" r="2540" b="0"/>
          <wp:docPr id="1" name="Picture 1" descr="C:\Users\HainesSX\AppData\Local\Microsoft\Windows\Temporary Internet Files\Content.Word\SWCN%20revised%20NHS%20logo[1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ainesSX\AppData\Local\Microsoft\Windows\Temporary Internet Files\Content.Word\SWCN%20revised%20NHS%20logo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FDD6F" w14:textId="77777777" w:rsidR="00C00AEF" w:rsidRPr="009E303E" w:rsidRDefault="00C00AEF" w:rsidP="00C00AEF">
    <w:pPr>
      <w:pStyle w:val="Header"/>
      <w:tabs>
        <w:tab w:val="clear" w:pos="4513"/>
        <w:tab w:val="clear" w:pos="9026"/>
        <w:tab w:val="right" w:pos="104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</w:t>
    </w:r>
    <w:r w:rsidRPr="009E303E">
      <w:rPr>
        <w:b/>
      </w:rPr>
      <w:t>BNSSG</w:t>
    </w:r>
  </w:p>
  <w:p w14:paraId="6ECFDD70" w14:textId="77777777" w:rsidR="00C00AEF" w:rsidRDefault="00C00AEF">
    <w:pPr>
      <w:pStyle w:val="Header"/>
    </w:pPr>
  </w:p>
  <w:p w14:paraId="6ECFDD71" w14:textId="77777777" w:rsidR="008E2C0D" w:rsidRDefault="00356FC8" w:rsidP="008E6C70">
    <w:pPr>
      <w:pStyle w:val="Header"/>
      <w:tabs>
        <w:tab w:val="clear" w:pos="4513"/>
        <w:tab w:val="clear" w:pos="9026"/>
        <w:tab w:val="right" w:pos="10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A40"/>
    <w:multiLevelType w:val="hybridMultilevel"/>
    <w:tmpl w:val="ABFE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196D"/>
    <w:multiLevelType w:val="hybridMultilevel"/>
    <w:tmpl w:val="24345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797"/>
    <w:multiLevelType w:val="hybridMultilevel"/>
    <w:tmpl w:val="7BA8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E6"/>
    <w:rsid w:val="00013000"/>
    <w:rsid w:val="0001377B"/>
    <w:rsid w:val="00017647"/>
    <w:rsid w:val="0003328E"/>
    <w:rsid w:val="000E3CC7"/>
    <w:rsid w:val="001A2CE6"/>
    <w:rsid w:val="001B580C"/>
    <w:rsid w:val="001D07B9"/>
    <w:rsid w:val="00250C16"/>
    <w:rsid w:val="00253F20"/>
    <w:rsid w:val="00281031"/>
    <w:rsid w:val="002A0DF4"/>
    <w:rsid w:val="002B7FF2"/>
    <w:rsid w:val="002F2D53"/>
    <w:rsid w:val="00356FC8"/>
    <w:rsid w:val="003A63C5"/>
    <w:rsid w:val="003C306C"/>
    <w:rsid w:val="003C4D17"/>
    <w:rsid w:val="00404B0E"/>
    <w:rsid w:val="00562A01"/>
    <w:rsid w:val="005C2B4B"/>
    <w:rsid w:val="00622551"/>
    <w:rsid w:val="0067671A"/>
    <w:rsid w:val="00761868"/>
    <w:rsid w:val="00774922"/>
    <w:rsid w:val="00775F22"/>
    <w:rsid w:val="007B75F5"/>
    <w:rsid w:val="007D2881"/>
    <w:rsid w:val="007F714D"/>
    <w:rsid w:val="008305F2"/>
    <w:rsid w:val="008329E0"/>
    <w:rsid w:val="00850CC6"/>
    <w:rsid w:val="00897079"/>
    <w:rsid w:val="008A21D6"/>
    <w:rsid w:val="008D24F6"/>
    <w:rsid w:val="008D3C6C"/>
    <w:rsid w:val="008E135C"/>
    <w:rsid w:val="008E7B47"/>
    <w:rsid w:val="0090604B"/>
    <w:rsid w:val="00974A3F"/>
    <w:rsid w:val="009E4813"/>
    <w:rsid w:val="00AD7C16"/>
    <w:rsid w:val="00AF27FD"/>
    <w:rsid w:val="00C00AEF"/>
    <w:rsid w:val="00C02211"/>
    <w:rsid w:val="00C176D3"/>
    <w:rsid w:val="00CA2B8D"/>
    <w:rsid w:val="00D61CBE"/>
    <w:rsid w:val="00D778DB"/>
    <w:rsid w:val="00EA465F"/>
    <w:rsid w:val="00F033DD"/>
    <w:rsid w:val="00F26B05"/>
    <w:rsid w:val="00F46F49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F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CE6"/>
  </w:style>
  <w:style w:type="table" w:styleId="TableGrid">
    <w:name w:val="Table Grid"/>
    <w:basedOn w:val="TableNormal"/>
    <w:uiPriority w:val="59"/>
    <w:rsid w:val="001A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E6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25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3C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D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CE6"/>
  </w:style>
  <w:style w:type="table" w:styleId="TableGrid">
    <w:name w:val="Table Grid"/>
    <w:basedOn w:val="TableNormal"/>
    <w:uiPriority w:val="59"/>
    <w:rsid w:val="001A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E6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25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3C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D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t.nhs.uk/sarcom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ce.org.uk/guidance/NG12/chapter/1-Recommendations-organised-by-site-of-canc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McHardy</dc:creator>
  <cp:lastModifiedBy>Administrator</cp:lastModifiedBy>
  <cp:revision>2</cp:revision>
  <cp:lastPrinted>2017-02-01T12:06:00Z</cp:lastPrinted>
  <dcterms:created xsi:type="dcterms:W3CDTF">2018-10-03T14:00:00Z</dcterms:created>
  <dcterms:modified xsi:type="dcterms:W3CDTF">2018-10-03T14:00:00Z</dcterms:modified>
</cp:coreProperties>
</file>