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5606" w14:textId="77777777" w:rsidR="0031517B" w:rsidRPr="000D4D6D" w:rsidRDefault="0031517B" w:rsidP="0031517B">
      <w:pPr>
        <w:pStyle w:val="Footer"/>
        <w:jc w:val="center"/>
        <w:rPr>
          <w:rFonts w:asciiTheme="minorHAnsi" w:hAnsiTheme="minorHAnsi" w:cstheme="minorHAnsi"/>
        </w:rPr>
      </w:pPr>
    </w:p>
    <w:p w14:paraId="1AB84251" w14:textId="2C4884A4" w:rsidR="001A71F0" w:rsidRPr="000D4D6D" w:rsidRDefault="00776625" w:rsidP="0031517B">
      <w:pPr>
        <w:pStyle w:val="Footer"/>
        <w:jc w:val="right"/>
        <w:rPr>
          <w:rFonts w:asciiTheme="minorHAnsi" w:hAnsiTheme="minorHAnsi" w:cstheme="minorHAnsi"/>
        </w:rPr>
      </w:pPr>
      <w:r w:rsidRPr="000D4D6D">
        <w:rPr>
          <w:rFonts w:asciiTheme="minorHAnsi" w:hAnsiTheme="minorHAnsi" w:cstheme="minorHAnsi"/>
          <w:noProof/>
          <w:szCs w:val="24"/>
          <w:lang w:val="en-GB" w:eastAsia="en-GB"/>
        </w:rPr>
        <w:drawing>
          <wp:inline distT="0" distB="0" distL="0" distR="0" wp14:anchorId="43A32EAE" wp14:editId="673F2453">
            <wp:extent cx="1679121" cy="710397"/>
            <wp:effectExtent l="0" t="0" r="0" b="0"/>
            <wp:docPr id="1" name="Picture 1" descr="Sev path logo inc NBT all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v path logo inc NBT all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64" cy="71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05DA" w14:textId="77777777" w:rsidR="00C30BC2" w:rsidRPr="000D4D6D" w:rsidRDefault="00C30BC2" w:rsidP="00F14D71">
      <w:pPr>
        <w:rPr>
          <w:rFonts w:asciiTheme="minorHAnsi" w:hAnsiTheme="minorHAnsi" w:cstheme="minorHAnsi"/>
          <w:sz w:val="72"/>
          <w:szCs w:val="56"/>
        </w:rPr>
      </w:pPr>
    </w:p>
    <w:p w14:paraId="468736B8" w14:textId="0D61A29A" w:rsidR="00097D02" w:rsidRDefault="00097D02" w:rsidP="00BB0945">
      <w:pPr>
        <w:jc w:val="center"/>
        <w:rPr>
          <w:rFonts w:asciiTheme="minorHAnsi" w:hAnsiTheme="minorHAnsi" w:cstheme="minorHAnsi"/>
          <w:sz w:val="64"/>
          <w:szCs w:val="64"/>
        </w:rPr>
      </w:pPr>
      <w:r w:rsidRPr="00BB0945">
        <w:rPr>
          <w:rFonts w:asciiTheme="minorHAnsi" w:hAnsiTheme="minorHAnsi" w:cstheme="minorHAnsi"/>
          <w:sz w:val="64"/>
          <w:szCs w:val="64"/>
        </w:rPr>
        <w:t>Antimicrobial Reference Laboratory</w:t>
      </w:r>
    </w:p>
    <w:p w14:paraId="75A7B247" w14:textId="77777777" w:rsidR="00BB0945" w:rsidRPr="00BB0945" w:rsidRDefault="00BB0945" w:rsidP="00BB0945">
      <w:pPr>
        <w:jc w:val="center"/>
        <w:rPr>
          <w:rFonts w:asciiTheme="minorHAnsi" w:hAnsiTheme="minorHAnsi" w:cstheme="minorHAnsi"/>
          <w:sz w:val="64"/>
          <w:szCs w:val="64"/>
        </w:rPr>
      </w:pPr>
    </w:p>
    <w:p w14:paraId="4C4B0164" w14:textId="77777777" w:rsidR="00097D02" w:rsidRPr="000D4D6D" w:rsidRDefault="00C30BC2" w:rsidP="00097D02">
      <w:pPr>
        <w:pStyle w:val="BodyText"/>
        <w:jc w:val="center"/>
        <w:rPr>
          <w:rFonts w:asciiTheme="minorHAnsi" w:hAnsiTheme="minorHAnsi" w:cstheme="minorHAnsi"/>
          <w:smallCaps/>
          <w:sz w:val="60"/>
        </w:rPr>
      </w:pPr>
      <w:r w:rsidRPr="000D4D6D">
        <w:rPr>
          <w:rFonts w:asciiTheme="minorHAnsi" w:hAnsiTheme="minorHAnsi" w:cstheme="minorHAnsi"/>
          <w:smallCaps/>
          <w:sz w:val="60"/>
        </w:rPr>
        <w:t>Guideline Ranges for TDM</w:t>
      </w:r>
    </w:p>
    <w:p w14:paraId="74813D48" w14:textId="77777777" w:rsidR="00097D02" w:rsidRPr="000D4D6D" w:rsidRDefault="00097D02" w:rsidP="00097D02">
      <w:pPr>
        <w:pStyle w:val="BodyText"/>
        <w:rPr>
          <w:rFonts w:asciiTheme="minorHAnsi" w:hAnsiTheme="minorHAnsi" w:cstheme="minorHAnsi"/>
          <w:sz w:val="36"/>
        </w:rPr>
      </w:pPr>
    </w:p>
    <w:p w14:paraId="7A5EFEAE" w14:textId="0C95A05B" w:rsidR="00097D02" w:rsidRDefault="00AC0655" w:rsidP="00653723">
      <w:pPr>
        <w:pStyle w:val="BodyText"/>
        <w:jc w:val="center"/>
        <w:rPr>
          <w:rFonts w:asciiTheme="minorHAnsi" w:hAnsiTheme="minorHAnsi" w:cstheme="minorHAnsi"/>
          <w:b/>
          <w:sz w:val="72"/>
        </w:rPr>
      </w:pPr>
      <w:r w:rsidRPr="000D4D6D">
        <w:rPr>
          <w:rFonts w:asciiTheme="minorHAnsi" w:hAnsiTheme="minorHAnsi" w:cstheme="minorHAnsi"/>
          <w:b/>
          <w:sz w:val="72"/>
        </w:rPr>
        <w:t>202</w:t>
      </w:r>
      <w:r w:rsidR="00D85CB9">
        <w:rPr>
          <w:rFonts w:asciiTheme="minorHAnsi" w:hAnsiTheme="minorHAnsi" w:cstheme="minorHAnsi"/>
          <w:b/>
          <w:sz w:val="72"/>
        </w:rPr>
        <w:t>2</w:t>
      </w:r>
      <w:r w:rsidR="00541C6A" w:rsidRPr="000D4D6D">
        <w:rPr>
          <w:rFonts w:asciiTheme="minorHAnsi" w:hAnsiTheme="minorHAnsi" w:cstheme="minorHAnsi"/>
          <w:b/>
          <w:sz w:val="72"/>
        </w:rPr>
        <w:t xml:space="preserve"> </w:t>
      </w:r>
      <w:r w:rsidR="00C069D3" w:rsidRPr="000D4D6D">
        <w:rPr>
          <w:rFonts w:asciiTheme="minorHAnsi" w:hAnsiTheme="minorHAnsi" w:cstheme="minorHAnsi"/>
          <w:b/>
          <w:sz w:val="72"/>
        </w:rPr>
        <w:t>–</w:t>
      </w:r>
      <w:r w:rsidR="00541C6A" w:rsidRPr="000D4D6D">
        <w:rPr>
          <w:rFonts w:asciiTheme="minorHAnsi" w:hAnsiTheme="minorHAnsi" w:cstheme="minorHAnsi"/>
          <w:b/>
          <w:sz w:val="72"/>
        </w:rPr>
        <w:t xml:space="preserve"> 202</w:t>
      </w:r>
      <w:r w:rsidR="00D85CB9">
        <w:rPr>
          <w:rFonts w:asciiTheme="minorHAnsi" w:hAnsiTheme="minorHAnsi" w:cstheme="minorHAnsi"/>
          <w:b/>
          <w:sz w:val="72"/>
        </w:rPr>
        <w:t>3</w:t>
      </w:r>
    </w:p>
    <w:p w14:paraId="63358751" w14:textId="17951A7A" w:rsidR="00BB0945" w:rsidRDefault="00BB0945" w:rsidP="00653723">
      <w:pPr>
        <w:pStyle w:val="BodyText"/>
        <w:jc w:val="center"/>
        <w:rPr>
          <w:rFonts w:asciiTheme="minorHAnsi" w:hAnsiTheme="minorHAnsi" w:cstheme="minorHAnsi"/>
          <w:b/>
          <w:sz w:val="72"/>
        </w:rPr>
      </w:pPr>
    </w:p>
    <w:p w14:paraId="4E256AF3" w14:textId="0C84C1B3" w:rsidR="00BB0945" w:rsidRDefault="00BB0945" w:rsidP="00653723">
      <w:pPr>
        <w:pStyle w:val="BodyText"/>
        <w:jc w:val="center"/>
        <w:rPr>
          <w:rFonts w:asciiTheme="minorHAnsi" w:hAnsiTheme="minorHAnsi" w:cstheme="minorHAnsi"/>
          <w:b/>
          <w:sz w:val="72"/>
        </w:rPr>
      </w:pPr>
    </w:p>
    <w:p w14:paraId="5C07A633" w14:textId="2C7FD8E2" w:rsidR="00BB0945" w:rsidRDefault="00BB0945" w:rsidP="00653723">
      <w:pPr>
        <w:pStyle w:val="BodyText"/>
        <w:jc w:val="center"/>
        <w:rPr>
          <w:rFonts w:asciiTheme="minorHAnsi" w:hAnsiTheme="minorHAnsi" w:cstheme="minorHAnsi"/>
          <w:b/>
          <w:sz w:val="72"/>
        </w:rPr>
      </w:pPr>
    </w:p>
    <w:p w14:paraId="3FB00E39" w14:textId="601E7C6B" w:rsidR="00BB0945" w:rsidRDefault="00BB0945" w:rsidP="00653723">
      <w:pPr>
        <w:pStyle w:val="BodyText"/>
        <w:jc w:val="center"/>
        <w:rPr>
          <w:rFonts w:asciiTheme="minorHAnsi" w:hAnsiTheme="minorHAnsi" w:cstheme="minorHAnsi"/>
          <w:b/>
          <w:sz w:val="72"/>
        </w:rPr>
      </w:pPr>
    </w:p>
    <w:p w14:paraId="0C97FB4D" w14:textId="3D907810" w:rsidR="00BB0945" w:rsidRDefault="00BB0945" w:rsidP="00653723">
      <w:pPr>
        <w:pStyle w:val="BodyText"/>
        <w:jc w:val="center"/>
        <w:rPr>
          <w:rFonts w:asciiTheme="minorHAnsi" w:hAnsiTheme="minorHAnsi" w:cstheme="minorHAnsi"/>
          <w:b/>
          <w:sz w:val="72"/>
        </w:rPr>
      </w:pPr>
    </w:p>
    <w:p w14:paraId="6A5AD567" w14:textId="39B9B738" w:rsidR="00BB0945" w:rsidRDefault="00BB0945" w:rsidP="00653723">
      <w:pPr>
        <w:pStyle w:val="BodyText"/>
        <w:jc w:val="center"/>
        <w:rPr>
          <w:rFonts w:asciiTheme="minorHAnsi" w:hAnsiTheme="minorHAnsi" w:cstheme="minorHAnsi"/>
          <w:b/>
          <w:sz w:val="72"/>
        </w:rPr>
      </w:pPr>
    </w:p>
    <w:p w14:paraId="24B6C147" w14:textId="122183C8" w:rsidR="00BB0945" w:rsidRDefault="00BB0945" w:rsidP="00653723">
      <w:pPr>
        <w:pStyle w:val="BodyText"/>
        <w:jc w:val="center"/>
        <w:rPr>
          <w:rFonts w:asciiTheme="minorHAnsi" w:hAnsiTheme="minorHAnsi" w:cstheme="minorHAnsi"/>
          <w:b/>
          <w:sz w:val="72"/>
        </w:rPr>
      </w:pPr>
    </w:p>
    <w:p w14:paraId="0F3E42EC" w14:textId="5A5FAC95" w:rsidR="00BB0945" w:rsidRDefault="00BB0945" w:rsidP="00653723">
      <w:pPr>
        <w:pStyle w:val="BodyText"/>
        <w:jc w:val="center"/>
        <w:rPr>
          <w:rFonts w:asciiTheme="minorHAnsi" w:hAnsiTheme="minorHAnsi" w:cstheme="minorHAnsi"/>
          <w:b/>
          <w:sz w:val="72"/>
        </w:rPr>
      </w:pPr>
    </w:p>
    <w:p w14:paraId="236CB968" w14:textId="77777777" w:rsidR="00951730" w:rsidRPr="00D85F3E" w:rsidRDefault="00951730" w:rsidP="00653723">
      <w:pPr>
        <w:pStyle w:val="BodyText"/>
        <w:jc w:val="center"/>
        <w:rPr>
          <w:rFonts w:asciiTheme="minorHAnsi" w:hAnsiTheme="minorHAnsi" w:cstheme="minorHAnsi"/>
          <w:b/>
          <w:szCs w:val="24"/>
        </w:rPr>
      </w:pPr>
    </w:p>
    <w:p w14:paraId="12CE116B" w14:textId="2BFCFB07" w:rsidR="00E14BCC" w:rsidRDefault="00653723" w:rsidP="00951730">
      <w:pPr>
        <w:pStyle w:val="BodyText"/>
        <w:jc w:val="center"/>
        <w:rPr>
          <w:rFonts w:asciiTheme="minorHAnsi" w:hAnsiTheme="minorHAnsi" w:cstheme="minorHAnsi"/>
          <w:b/>
          <w:u w:val="single"/>
        </w:rPr>
      </w:pPr>
      <w:r w:rsidRPr="00F61ADB">
        <w:rPr>
          <w:rFonts w:asciiTheme="minorHAnsi" w:hAnsiTheme="minorHAnsi" w:cstheme="minorHAnsi"/>
          <w:b/>
          <w:u w:val="single"/>
        </w:rPr>
        <w:t>Lab</w:t>
      </w:r>
      <w:r w:rsidR="00E14BCC" w:rsidRPr="00F61ADB">
        <w:rPr>
          <w:rFonts w:asciiTheme="minorHAnsi" w:hAnsiTheme="minorHAnsi" w:cstheme="minorHAnsi"/>
          <w:b/>
          <w:u w:val="single"/>
        </w:rPr>
        <w:t>oratory</w:t>
      </w:r>
      <w:r w:rsidRPr="00F61ADB">
        <w:rPr>
          <w:rFonts w:asciiTheme="minorHAnsi" w:hAnsiTheme="minorHAnsi" w:cstheme="minorHAnsi"/>
          <w:b/>
          <w:u w:val="single"/>
        </w:rPr>
        <w:t xml:space="preserve"> Contact details</w:t>
      </w:r>
    </w:p>
    <w:p w14:paraId="23370281" w14:textId="77777777" w:rsidR="00951730" w:rsidRPr="00951730" w:rsidRDefault="00951730" w:rsidP="00951730">
      <w:pPr>
        <w:pStyle w:val="BodyText"/>
        <w:jc w:val="center"/>
        <w:rPr>
          <w:rFonts w:asciiTheme="minorHAnsi" w:hAnsiTheme="minorHAnsi" w:cstheme="minorHAnsi"/>
          <w:b/>
          <w:u w:val="single"/>
        </w:rPr>
      </w:pPr>
    </w:p>
    <w:p w14:paraId="05E75C68" w14:textId="261A4FC0" w:rsidR="00D85F3E" w:rsidRDefault="00F505F7" w:rsidP="00653723">
      <w:pPr>
        <w:pStyle w:val="Body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Dr. </w:t>
      </w:r>
      <w:proofErr w:type="spellStart"/>
      <w:r w:rsidR="00653723" w:rsidRPr="000C24C5">
        <w:rPr>
          <w:rFonts w:asciiTheme="minorHAnsi" w:hAnsiTheme="minorHAnsi" w:cstheme="minorHAnsi"/>
          <w:bCs/>
        </w:rPr>
        <w:t>Maha</w:t>
      </w:r>
      <w:proofErr w:type="spellEnd"/>
      <w:r w:rsidR="00653723" w:rsidRPr="000C24C5">
        <w:rPr>
          <w:rFonts w:asciiTheme="minorHAnsi" w:hAnsiTheme="minorHAnsi" w:cstheme="minorHAnsi"/>
          <w:bCs/>
        </w:rPr>
        <w:t xml:space="preserve"> Albur</w:t>
      </w:r>
      <w:r w:rsidR="004D7E56">
        <w:rPr>
          <w:rFonts w:asciiTheme="minorHAnsi" w:hAnsiTheme="minorHAnsi" w:cstheme="minorHAnsi"/>
          <w:bCs/>
        </w:rPr>
        <w:t xml:space="preserve"> </w:t>
      </w:r>
      <w:r w:rsidR="00D85F3E">
        <w:rPr>
          <w:rFonts w:asciiTheme="minorHAnsi" w:hAnsiTheme="minorHAnsi" w:cstheme="minorHAnsi"/>
          <w:bCs/>
        </w:rPr>
        <w:t>–</w:t>
      </w:r>
      <w:r w:rsidR="00653723" w:rsidRPr="000C24C5">
        <w:rPr>
          <w:rFonts w:asciiTheme="minorHAnsi" w:hAnsiTheme="minorHAnsi" w:cstheme="minorHAnsi"/>
          <w:bCs/>
        </w:rPr>
        <w:t xml:space="preserve"> </w:t>
      </w:r>
      <w:r w:rsidR="00D85F3E" w:rsidRPr="000C24C5">
        <w:rPr>
          <w:rFonts w:asciiTheme="minorHAnsi" w:hAnsiTheme="minorHAnsi" w:cstheme="minorHAnsi"/>
          <w:bCs/>
        </w:rPr>
        <w:t>Consultant Microbiologist</w:t>
      </w:r>
      <w:r w:rsidR="00D85F3E">
        <w:rPr>
          <w:rFonts w:asciiTheme="minorHAnsi" w:hAnsiTheme="minorHAnsi" w:cstheme="minorHAnsi"/>
          <w:bCs/>
        </w:rPr>
        <w:t xml:space="preserve"> (ARL Clinical Lead)</w:t>
      </w:r>
    </w:p>
    <w:p w14:paraId="4173032E" w14:textId="71D7799C" w:rsidR="00653723" w:rsidRDefault="00D85F3E" w:rsidP="00653723">
      <w:pPr>
        <w:pStyle w:val="BodyText"/>
        <w:rPr>
          <w:lang w:eastAsia="en-GB"/>
        </w:rPr>
      </w:pPr>
      <w:r>
        <w:rPr>
          <w:lang w:eastAsia="en-GB"/>
        </w:rPr>
        <w:t xml:space="preserve">Email: </w:t>
      </w:r>
      <w:r w:rsidRPr="00F505F7">
        <w:rPr>
          <w:lang w:eastAsia="en-GB"/>
        </w:rPr>
        <w:t>Mahableshwar.Albur@nbt.nhs.uk</w:t>
      </w:r>
    </w:p>
    <w:p w14:paraId="744DC49D" w14:textId="2500C282" w:rsidR="00653723" w:rsidRPr="000C24C5" w:rsidRDefault="00D85F3E" w:rsidP="00653723">
      <w:pPr>
        <w:pStyle w:val="Body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Tel: </w:t>
      </w:r>
      <w:r w:rsidR="00653723" w:rsidRPr="000C24C5">
        <w:rPr>
          <w:rFonts w:asciiTheme="minorHAnsi" w:hAnsiTheme="minorHAnsi" w:cstheme="minorHAnsi"/>
          <w:bCs/>
        </w:rPr>
        <w:t>0117</w:t>
      </w:r>
      <w:r w:rsidR="00653723">
        <w:rPr>
          <w:rFonts w:asciiTheme="minorHAnsi" w:hAnsiTheme="minorHAnsi" w:cstheme="minorHAnsi"/>
          <w:bCs/>
        </w:rPr>
        <w:t xml:space="preserve"> </w:t>
      </w:r>
      <w:r w:rsidR="00653723" w:rsidRPr="00C66096">
        <w:rPr>
          <w:rFonts w:asciiTheme="minorHAnsi" w:hAnsiTheme="minorHAnsi" w:cstheme="minorHAnsi"/>
          <w:bCs/>
        </w:rPr>
        <w:t>41</w:t>
      </w:r>
      <w:r w:rsidR="00653723">
        <w:rPr>
          <w:rFonts w:asciiTheme="minorHAnsi" w:hAnsiTheme="minorHAnsi" w:cstheme="minorHAnsi"/>
          <w:bCs/>
        </w:rPr>
        <w:t xml:space="preserve"> </w:t>
      </w:r>
      <w:r w:rsidR="00653723" w:rsidRPr="00C66096">
        <w:rPr>
          <w:rFonts w:asciiTheme="minorHAnsi" w:hAnsiTheme="minorHAnsi" w:cstheme="minorHAnsi"/>
          <w:bCs/>
        </w:rPr>
        <w:t>46230</w:t>
      </w:r>
    </w:p>
    <w:p w14:paraId="667CB11F" w14:textId="77777777" w:rsidR="00653723" w:rsidRPr="000C24C5" w:rsidRDefault="00653723" w:rsidP="00653723">
      <w:pPr>
        <w:pStyle w:val="BodyText"/>
        <w:rPr>
          <w:rFonts w:asciiTheme="minorHAnsi" w:hAnsiTheme="minorHAnsi" w:cstheme="minorHAnsi"/>
          <w:bCs/>
        </w:rPr>
      </w:pPr>
    </w:p>
    <w:p w14:paraId="237B8891" w14:textId="584F1DC5" w:rsidR="00D85F3E" w:rsidRPr="000C24C5" w:rsidRDefault="00653723" w:rsidP="00D85F3E">
      <w:pPr>
        <w:pStyle w:val="BodyText"/>
        <w:rPr>
          <w:rFonts w:asciiTheme="minorHAnsi" w:hAnsiTheme="minorHAnsi" w:cstheme="minorHAnsi"/>
          <w:bCs/>
        </w:rPr>
      </w:pPr>
      <w:r w:rsidRPr="000C24C5">
        <w:rPr>
          <w:rFonts w:asciiTheme="minorHAnsi" w:hAnsiTheme="minorHAnsi" w:cstheme="minorHAnsi"/>
          <w:bCs/>
        </w:rPr>
        <w:t xml:space="preserve">Alan Noel </w:t>
      </w:r>
      <w:r w:rsidR="00D85F3E">
        <w:rPr>
          <w:rFonts w:asciiTheme="minorHAnsi" w:hAnsiTheme="minorHAnsi" w:cstheme="minorHAnsi"/>
          <w:bCs/>
        </w:rPr>
        <w:t>–</w:t>
      </w:r>
      <w:r w:rsidR="004D7E56">
        <w:rPr>
          <w:rFonts w:asciiTheme="minorHAnsi" w:hAnsiTheme="minorHAnsi" w:cstheme="minorHAnsi"/>
          <w:bCs/>
        </w:rPr>
        <w:t xml:space="preserve"> </w:t>
      </w:r>
      <w:r w:rsidR="00D85F3E">
        <w:rPr>
          <w:rFonts w:asciiTheme="minorHAnsi" w:hAnsiTheme="minorHAnsi" w:cstheme="minorHAnsi"/>
          <w:bCs/>
        </w:rPr>
        <w:t xml:space="preserve">Principal Clinical Scientist and </w:t>
      </w:r>
      <w:r w:rsidR="00D85F3E" w:rsidRPr="000C24C5">
        <w:rPr>
          <w:rFonts w:asciiTheme="minorHAnsi" w:hAnsiTheme="minorHAnsi" w:cstheme="minorHAnsi"/>
          <w:bCs/>
        </w:rPr>
        <w:t xml:space="preserve">Laboratory Manager </w:t>
      </w:r>
    </w:p>
    <w:p w14:paraId="58A3D64A" w14:textId="175F8FC8" w:rsidR="00653723" w:rsidRDefault="00D85F3E" w:rsidP="00653723">
      <w:pPr>
        <w:pStyle w:val="BodyText"/>
        <w:rPr>
          <w:lang w:eastAsia="en-GB"/>
        </w:rPr>
      </w:pPr>
      <w:r>
        <w:rPr>
          <w:rFonts w:asciiTheme="minorHAnsi" w:hAnsiTheme="minorHAnsi" w:cstheme="minorHAnsi"/>
          <w:bCs/>
        </w:rPr>
        <w:t xml:space="preserve">Email: </w:t>
      </w:r>
      <w:r w:rsidRPr="00F505F7">
        <w:rPr>
          <w:lang w:eastAsia="en-GB"/>
        </w:rPr>
        <w:t>Alan.Noel@nbt.nhs.uk</w:t>
      </w:r>
    </w:p>
    <w:p w14:paraId="03A03116" w14:textId="6E35E63B" w:rsidR="00D85F3E" w:rsidRPr="000C24C5" w:rsidRDefault="00D85F3E" w:rsidP="00653723">
      <w:pPr>
        <w:pStyle w:val="BodyText"/>
        <w:rPr>
          <w:rFonts w:asciiTheme="minorHAnsi" w:hAnsiTheme="minorHAnsi" w:cstheme="minorHAnsi"/>
          <w:bCs/>
        </w:rPr>
      </w:pPr>
      <w:r>
        <w:rPr>
          <w:lang w:eastAsia="en-GB"/>
        </w:rPr>
        <w:t xml:space="preserve">Tel: </w:t>
      </w:r>
      <w:r w:rsidRPr="000C24C5">
        <w:rPr>
          <w:rFonts w:asciiTheme="minorHAnsi" w:hAnsiTheme="minorHAnsi" w:cstheme="minorHAnsi"/>
          <w:bCs/>
        </w:rPr>
        <w:t>0117</w:t>
      </w:r>
      <w:r>
        <w:rPr>
          <w:rFonts w:asciiTheme="minorHAnsi" w:hAnsiTheme="minorHAnsi" w:cstheme="minorHAnsi"/>
          <w:bCs/>
        </w:rPr>
        <w:t xml:space="preserve"> 41 46295</w:t>
      </w:r>
    </w:p>
    <w:p w14:paraId="3AED406B" w14:textId="77777777" w:rsidR="00653723" w:rsidRPr="000C24C5" w:rsidRDefault="00653723" w:rsidP="00653723">
      <w:pPr>
        <w:pStyle w:val="BodyText"/>
        <w:rPr>
          <w:rFonts w:asciiTheme="minorHAnsi" w:hAnsiTheme="minorHAnsi" w:cstheme="minorHAnsi"/>
          <w:bCs/>
        </w:rPr>
      </w:pPr>
    </w:p>
    <w:p w14:paraId="1A5ACFC7" w14:textId="744540C4" w:rsidR="00D85F3E" w:rsidRPr="00D85F3E" w:rsidRDefault="00653723" w:rsidP="00653723">
      <w:pPr>
        <w:pStyle w:val="BodyText"/>
        <w:rPr>
          <w:rFonts w:asciiTheme="minorHAnsi" w:hAnsiTheme="minorHAnsi" w:cstheme="minorHAnsi"/>
          <w:b/>
        </w:rPr>
      </w:pPr>
      <w:r w:rsidRPr="000C24C5">
        <w:rPr>
          <w:rFonts w:asciiTheme="minorHAnsi" w:hAnsiTheme="minorHAnsi" w:cstheme="minorHAnsi"/>
          <w:bCs/>
        </w:rPr>
        <w:t xml:space="preserve">Mohanad Al-Habbal </w:t>
      </w:r>
      <w:r w:rsidR="00D85F3E">
        <w:rPr>
          <w:rFonts w:asciiTheme="minorHAnsi" w:hAnsiTheme="minorHAnsi" w:cstheme="minorHAnsi"/>
          <w:bCs/>
        </w:rPr>
        <w:t>–</w:t>
      </w:r>
      <w:r w:rsidR="004D7E56">
        <w:rPr>
          <w:rFonts w:asciiTheme="minorHAnsi" w:hAnsiTheme="minorHAnsi" w:cstheme="minorHAnsi"/>
          <w:bCs/>
        </w:rPr>
        <w:t xml:space="preserve"> </w:t>
      </w:r>
      <w:r w:rsidR="00D85F3E">
        <w:rPr>
          <w:rFonts w:asciiTheme="minorHAnsi" w:hAnsiTheme="minorHAnsi" w:cstheme="minorHAnsi"/>
          <w:bCs/>
        </w:rPr>
        <w:t xml:space="preserve">Lead Biomedical Scientist and </w:t>
      </w:r>
      <w:r w:rsidR="00D85F3E" w:rsidRPr="000C24C5">
        <w:rPr>
          <w:rFonts w:asciiTheme="minorHAnsi" w:hAnsiTheme="minorHAnsi" w:cstheme="minorHAnsi"/>
          <w:bCs/>
        </w:rPr>
        <w:t>Deputy Manager</w:t>
      </w:r>
    </w:p>
    <w:p w14:paraId="3ACD23AF" w14:textId="69E5084B" w:rsidR="00653723" w:rsidRDefault="00D85F3E" w:rsidP="00653723">
      <w:pPr>
        <w:pStyle w:val="BodyText"/>
        <w:rPr>
          <w:lang w:eastAsia="en-GB"/>
        </w:rPr>
      </w:pPr>
      <w:r>
        <w:rPr>
          <w:lang w:eastAsia="en-GB"/>
        </w:rPr>
        <w:t xml:space="preserve">Email: </w:t>
      </w:r>
      <w:r w:rsidRPr="00F505F7">
        <w:rPr>
          <w:lang w:eastAsia="en-GB"/>
        </w:rPr>
        <w:t>Mohanad.Al-Habbal@nbt.nhs.uk</w:t>
      </w:r>
    </w:p>
    <w:p w14:paraId="6ADED01B" w14:textId="1FD28C14" w:rsidR="00653723" w:rsidRPr="000C24C5" w:rsidRDefault="00D85F3E" w:rsidP="00653723">
      <w:pPr>
        <w:pStyle w:val="Body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Tel: </w:t>
      </w:r>
      <w:r w:rsidR="00653723" w:rsidRPr="00C66096">
        <w:rPr>
          <w:rFonts w:asciiTheme="minorHAnsi" w:hAnsiTheme="minorHAnsi" w:cstheme="minorHAnsi"/>
          <w:bCs/>
        </w:rPr>
        <w:t>0117</w:t>
      </w:r>
      <w:r w:rsidR="00653723">
        <w:rPr>
          <w:rFonts w:asciiTheme="minorHAnsi" w:hAnsiTheme="minorHAnsi" w:cstheme="minorHAnsi"/>
          <w:bCs/>
        </w:rPr>
        <w:t xml:space="preserve"> </w:t>
      </w:r>
      <w:r w:rsidR="00653723" w:rsidRPr="00C66096">
        <w:rPr>
          <w:rFonts w:asciiTheme="minorHAnsi" w:hAnsiTheme="minorHAnsi" w:cstheme="minorHAnsi"/>
          <w:bCs/>
        </w:rPr>
        <w:t>41</w:t>
      </w:r>
      <w:r w:rsidR="00653723">
        <w:rPr>
          <w:rFonts w:asciiTheme="minorHAnsi" w:hAnsiTheme="minorHAnsi" w:cstheme="minorHAnsi"/>
          <w:bCs/>
        </w:rPr>
        <w:t xml:space="preserve"> </w:t>
      </w:r>
      <w:r w:rsidR="00653723" w:rsidRPr="00C66096">
        <w:rPr>
          <w:rFonts w:asciiTheme="minorHAnsi" w:hAnsiTheme="minorHAnsi" w:cstheme="minorHAnsi"/>
          <w:bCs/>
        </w:rPr>
        <w:t>46279</w:t>
      </w:r>
    </w:p>
    <w:p w14:paraId="0A5254A1" w14:textId="77777777" w:rsidR="00F505F7" w:rsidRDefault="00F505F7" w:rsidP="00653723">
      <w:pPr>
        <w:pStyle w:val="BodyText"/>
        <w:rPr>
          <w:rFonts w:asciiTheme="minorHAnsi" w:hAnsiTheme="minorHAnsi" w:cstheme="minorHAnsi"/>
          <w:bCs/>
        </w:rPr>
      </w:pPr>
    </w:p>
    <w:p w14:paraId="5FE92E35" w14:textId="5DF7E67E" w:rsidR="00D85F3E" w:rsidRDefault="00653723" w:rsidP="00653723">
      <w:pPr>
        <w:pStyle w:val="BodyText"/>
        <w:rPr>
          <w:rFonts w:asciiTheme="minorHAnsi" w:hAnsiTheme="minorHAnsi" w:cstheme="minorHAnsi"/>
          <w:bCs/>
        </w:rPr>
      </w:pPr>
      <w:r w:rsidRPr="000C24C5">
        <w:rPr>
          <w:rFonts w:asciiTheme="minorHAnsi" w:hAnsiTheme="minorHAnsi" w:cstheme="minorHAnsi"/>
          <w:bCs/>
        </w:rPr>
        <w:t xml:space="preserve">Julie Sunderland </w:t>
      </w:r>
      <w:r w:rsidR="00D85F3E">
        <w:rPr>
          <w:rFonts w:asciiTheme="minorHAnsi" w:hAnsiTheme="minorHAnsi" w:cstheme="minorHAnsi"/>
          <w:bCs/>
        </w:rPr>
        <w:t>–</w:t>
      </w:r>
      <w:r w:rsidR="004D7E56">
        <w:rPr>
          <w:rFonts w:asciiTheme="minorHAnsi" w:hAnsiTheme="minorHAnsi" w:cstheme="minorHAnsi"/>
          <w:bCs/>
        </w:rPr>
        <w:t xml:space="preserve"> </w:t>
      </w:r>
      <w:r w:rsidR="00D85F3E" w:rsidRPr="000C24C5">
        <w:rPr>
          <w:rFonts w:asciiTheme="minorHAnsi" w:hAnsiTheme="minorHAnsi" w:cstheme="minorHAnsi"/>
          <w:bCs/>
        </w:rPr>
        <w:t>Clinical Scientist</w:t>
      </w:r>
    </w:p>
    <w:p w14:paraId="0E2F2BF2" w14:textId="3CB8E0DA" w:rsidR="00653723" w:rsidRDefault="00D85F3E" w:rsidP="00653723">
      <w:pPr>
        <w:pStyle w:val="BodyText"/>
        <w:rPr>
          <w:lang w:eastAsia="en-GB"/>
        </w:rPr>
      </w:pPr>
      <w:r>
        <w:rPr>
          <w:lang w:eastAsia="en-GB"/>
        </w:rPr>
        <w:t xml:space="preserve">Email: </w:t>
      </w:r>
      <w:r w:rsidRPr="00F505F7">
        <w:rPr>
          <w:lang w:eastAsia="en-GB"/>
        </w:rPr>
        <w:t>Julie.Sunderland@nbt.nhs.uk</w:t>
      </w:r>
    </w:p>
    <w:p w14:paraId="42B58ED3" w14:textId="4ED6B019" w:rsidR="00653723" w:rsidRPr="000C24C5" w:rsidRDefault="00D85F3E" w:rsidP="00653723">
      <w:pPr>
        <w:pStyle w:val="BodyText"/>
        <w:rPr>
          <w:rFonts w:asciiTheme="minorHAnsi" w:hAnsiTheme="minorHAnsi" w:cstheme="minorHAnsi"/>
          <w:bCs/>
        </w:rPr>
      </w:pPr>
      <w:r>
        <w:rPr>
          <w:lang w:eastAsia="en-GB"/>
        </w:rPr>
        <w:t xml:space="preserve">Tel: </w:t>
      </w:r>
      <w:r w:rsidR="00653723">
        <w:rPr>
          <w:rFonts w:asciiTheme="minorHAnsi" w:hAnsiTheme="minorHAnsi" w:cstheme="minorHAnsi"/>
          <w:bCs/>
        </w:rPr>
        <w:t>0117 41 48471</w:t>
      </w:r>
    </w:p>
    <w:p w14:paraId="4A350490" w14:textId="77777777" w:rsidR="00653723" w:rsidRPr="000C24C5" w:rsidRDefault="00653723" w:rsidP="00653723">
      <w:pPr>
        <w:pStyle w:val="BodyText"/>
        <w:rPr>
          <w:rFonts w:asciiTheme="minorHAnsi" w:hAnsiTheme="minorHAnsi" w:cstheme="minorHAnsi"/>
          <w:bCs/>
        </w:rPr>
      </w:pPr>
    </w:p>
    <w:p w14:paraId="1EF6C402" w14:textId="09AB7887" w:rsidR="00D85F3E" w:rsidRDefault="00653723" w:rsidP="00653723">
      <w:pPr>
        <w:pStyle w:val="BodyText"/>
        <w:rPr>
          <w:rFonts w:asciiTheme="minorHAnsi" w:hAnsiTheme="minorHAnsi" w:cstheme="minorHAnsi"/>
          <w:bCs/>
        </w:rPr>
      </w:pPr>
      <w:r w:rsidRPr="000C24C5">
        <w:rPr>
          <w:rFonts w:asciiTheme="minorHAnsi" w:hAnsiTheme="minorHAnsi" w:cstheme="minorHAnsi"/>
          <w:bCs/>
        </w:rPr>
        <w:t xml:space="preserve">Naheed Nabi </w:t>
      </w:r>
      <w:r w:rsidR="00D85F3E">
        <w:rPr>
          <w:rFonts w:asciiTheme="minorHAnsi" w:hAnsiTheme="minorHAnsi" w:cstheme="minorHAnsi"/>
          <w:bCs/>
        </w:rPr>
        <w:t>–</w:t>
      </w:r>
      <w:r w:rsidR="004D7E56">
        <w:rPr>
          <w:rFonts w:asciiTheme="minorHAnsi" w:hAnsiTheme="minorHAnsi" w:cstheme="minorHAnsi"/>
          <w:bCs/>
        </w:rPr>
        <w:t xml:space="preserve"> </w:t>
      </w:r>
      <w:r w:rsidR="00D85F3E" w:rsidRPr="00806E6A">
        <w:rPr>
          <w:rFonts w:asciiTheme="minorHAnsi" w:hAnsiTheme="minorHAnsi" w:cstheme="minorHAnsi"/>
          <w:bCs/>
          <w:szCs w:val="24"/>
        </w:rPr>
        <w:t>Senior Biomedical Scientist</w:t>
      </w:r>
    </w:p>
    <w:p w14:paraId="6EFCEA9E" w14:textId="045978EA" w:rsidR="00653723" w:rsidRDefault="00D85F3E" w:rsidP="00653723">
      <w:pPr>
        <w:pStyle w:val="BodyText"/>
        <w:rPr>
          <w:lang w:eastAsia="en-GB"/>
        </w:rPr>
      </w:pPr>
      <w:r>
        <w:rPr>
          <w:rFonts w:asciiTheme="minorHAnsi" w:hAnsiTheme="minorHAnsi" w:cstheme="minorHAnsi"/>
          <w:bCs/>
        </w:rPr>
        <w:t xml:space="preserve">Email: </w:t>
      </w:r>
      <w:r w:rsidRPr="00F505F7">
        <w:rPr>
          <w:lang w:eastAsia="en-GB"/>
        </w:rPr>
        <w:t>Naheed.Nabi@nbt.nhs.uk</w:t>
      </w:r>
    </w:p>
    <w:p w14:paraId="77C19539" w14:textId="123B84F3" w:rsidR="00653723" w:rsidRPr="00D85F3E" w:rsidRDefault="00D85F3E" w:rsidP="00653723">
      <w:pPr>
        <w:pStyle w:val="BodyText"/>
        <w:rPr>
          <w:rFonts w:asciiTheme="minorHAnsi" w:hAnsiTheme="minorHAnsi" w:cstheme="minorHAnsi"/>
          <w:b/>
          <w:szCs w:val="24"/>
        </w:rPr>
      </w:pPr>
      <w:r>
        <w:rPr>
          <w:lang w:eastAsia="en-GB"/>
        </w:rPr>
        <w:t>Tel:</w:t>
      </w:r>
      <w:r w:rsidR="00653723" w:rsidRPr="00806E6A">
        <w:rPr>
          <w:rFonts w:asciiTheme="minorHAnsi" w:hAnsiTheme="minorHAnsi" w:cstheme="minorHAnsi"/>
          <w:bCs/>
          <w:szCs w:val="24"/>
        </w:rPr>
        <w:t>0117</w:t>
      </w:r>
      <w:r w:rsidR="00653723" w:rsidRPr="00806E6A">
        <w:rPr>
          <w:rFonts w:asciiTheme="minorHAnsi" w:hAnsiTheme="minorHAnsi" w:cstheme="minorHAnsi"/>
          <w:bCs/>
          <w:color w:val="333333"/>
          <w:szCs w:val="24"/>
          <w:lang w:eastAsia="en-GB"/>
        </w:rPr>
        <w:t xml:space="preserve"> 41 48474</w:t>
      </w:r>
    </w:p>
    <w:p w14:paraId="5AD48224" w14:textId="7C3E73DE" w:rsidR="00653723" w:rsidRDefault="00653723" w:rsidP="00734017">
      <w:pPr>
        <w:pStyle w:val="BodyText"/>
        <w:rPr>
          <w:rFonts w:asciiTheme="minorHAnsi" w:hAnsiTheme="minorHAnsi" w:cstheme="minorHAnsi"/>
          <w:b/>
          <w:bCs/>
        </w:rPr>
      </w:pPr>
    </w:p>
    <w:p w14:paraId="7D9997A6" w14:textId="2E73FD2F" w:rsidR="00F505F7" w:rsidRDefault="005F0392" w:rsidP="00F505F7">
      <w:pPr>
        <w:pStyle w:val="Body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Professor</w:t>
      </w:r>
      <w:r w:rsidR="00F505F7">
        <w:rPr>
          <w:rFonts w:asciiTheme="minorHAnsi" w:hAnsiTheme="minorHAnsi" w:cstheme="minorHAnsi"/>
          <w:bCs/>
        </w:rPr>
        <w:t xml:space="preserve"> Elizabeth Johnson</w:t>
      </w:r>
      <w:r w:rsidR="00F505F7" w:rsidRPr="000C24C5">
        <w:rPr>
          <w:rFonts w:asciiTheme="minorHAnsi" w:hAnsiTheme="minorHAnsi" w:cstheme="minorHAnsi"/>
          <w:bCs/>
        </w:rPr>
        <w:t xml:space="preserve"> </w:t>
      </w:r>
      <w:r w:rsidR="00F505F7">
        <w:rPr>
          <w:rFonts w:asciiTheme="minorHAnsi" w:hAnsiTheme="minorHAnsi" w:cstheme="minorHAnsi"/>
          <w:bCs/>
        </w:rPr>
        <w:t>– MRL Service Director</w:t>
      </w:r>
      <w:r>
        <w:rPr>
          <w:rFonts w:asciiTheme="minorHAnsi" w:hAnsiTheme="minorHAnsi" w:cstheme="minorHAnsi"/>
          <w:bCs/>
        </w:rPr>
        <w:t xml:space="preserve"> (antifungal queries only)</w:t>
      </w:r>
    </w:p>
    <w:p w14:paraId="085BC51A" w14:textId="19F58DF8" w:rsidR="00F505F7" w:rsidRDefault="00F505F7" w:rsidP="00F505F7">
      <w:pPr>
        <w:pStyle w:val="BodyText"/>
        <w:rPr>
          <w:lang w:eastAsia="en-GB"/>
        </w:rPr>
      </w:pPr>
      <w:r>
        <w:rPr>
          <w:rFonts w:asciiTheme="minorHAnsi" w:hAnsiTheme="minorHAnsi" w:cstheme="minorHAnsi"/>
          <w:bCs/>
        </w:rPr>
        <w:t xml:space="preserve">Email: </w:t>
      </w:r>
      <w:r>
        <w:rPr>
          <w:lang w:eastAsia="en-GB"/>
        </w:rPr>
        <w:t>Elizabeth.Johnson</w:t>
      </w:r>
      <w:r w:rsidRPr="00F505F7">
        <w:rPr>
          <w:lang w:eastAsia="en-GB"/>
        </w:rPr>
        <w:t>@nbt.nhs.uk</w:t>
      </w:r>
    </w:p>
    <w:p w14:paraId="43A52B6B" w14:textId="637C3456" w:rsidR="00F505F7" w:rsidRPr="00D85F3E" w:rsidRDefault="00F505F7" w:rsidP="00F505F7">
      <w:pPr>
        <w:pStyle w:val="BodyText"/>
        <w:rPr>
          <w:rFonts w:asciiTheme="minorHAnsi" w:hAnsiTheme="minorHAnsi" w:cstheme="minorHAnsi"/>
          <w:b/>
          <w:szCs w:val="24"/>
        </w:rPr>
      </w:pPr>
      <w:r>
        <w:rPr>
          <w:lang w:eastAsia="en-GB"/>
        </w:rPr>
        <w:t>Tel:</w:t>
      </w:r>
      <w:r w:rsidRPr="00806E6A">
        <w:rPr>
          <w:rFonts w:asciiTheme="minorHAnsi" w:hAnsiTheme="minorHAnsi" w:cstheme="minorHAnsi"/>
          <w:bCs/>
          <w:szCs w:val="24"/>
        </w:rPr>
        <w:t>0117</w:t>
      </w:r>
      <w:r w:rsidRPr="00806E6A">
        <w:rPr>
          <w:rFonts w:asciiTheme="minorHAnsi" w:hAnsiTheme="minorHAnsi" w:cstheme="minorHAnsi"/>
          <w:bCs/>
          <w:color w:val="333333"/>
          <w:szCs w:val="24"/>
          <w:lang w:eastAsia="en-GB"/>
        </w:rPr>
        <w:t xml:space="preserve"> 41 4</w:t>
      </w:r>
      <w:r>
        <w:rPr>
          <w:rFonts w:asciiTheme="minorHAnsi" w:hAnsiTheme="minorHAnsi" w:cstheme="minorHAnsi"/>
          <w:bCs/>
          <w:color w:val="333333"/>
          <w:szCs w:val="24"/>
          <w:lang w:eastAsia="en-GB"/>
        </w:rPr>
        <w:t>6284</w:t>
      </w:r>
    </w:p>
    <w:p w14:paraId="71982110" w14:textId="35089C15" w:rsidR="00D83225" w:rsidRDefault="00D83225" w:rsidP="00734017">
      <w:pPr>
        <w:pStyle w:val="BodyText"/>
        <w:rPr>
          <w:rFonts w:asciiTheme="minorHAnsi" w:hAnsiTheme="minorHAnsi" w:cstheme="minorHAnsi"/>
          <w:b/>
          <w:bCs/>
        </w:rPr>
      </w:pPr>
    </w:p>
    <w:p w14:paraId="30B1838C" w14:textId="27B22A1E" w:rsidR="005F0392" w:rsidRDefault="005F0392" w:rsidP="005F0392">
      <w:pPr>
        <w:pStyle w:val="BodyText"/>
        <w:rPr>
          <w:rFonts w:asciiTheme="minorHAnsi" w:hAnsiTheme="minorHAnsi" w:cstheme="minorHAnsi"/>
          <w:bCs/>
        </w:rPr>
      </w:pPr>
      <w:bookmarkStart w:id="0" w:name="_Hlk105746062"/>
      <w:r>
        <w:rPr>
          <w:rFonts w:asciiTheme="minorHAnsi" w:hAnsiTheme="minorHAnsi" w:cstheme="minorHAnsi"/>
          <w:bCs/>
        </w:rPr>
        <w:t>Professor Andy Borman</w:t>
      </w:r>
      <w:r w:rsidRPr="000C24C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– MRL Service Deputy Director (antifungal queries only)</w:t>
      </w:r>
    </w:p>
    <w:p w14:paraId="251051C6" w14:textId="728CDD19" w:rsidR="005F0392" w:rsidRDefault="005F0392" w:rsidP="005F0392">
      <w:pPr>
        <w:pStyle w:val="BodyText"/>
        <w:rPr>
          <w:lang w:eastAsia="en-GB"/>
        </w:rPr>
      </w:pPr>
      <w:r>
        <w:rPr>
          <w:rFonts w:asciiTheme="minorHAnsi" w:hAnsiTheme="minorHAnsi" w:cstheme="minorHAnsi"/>
          <w:bCs/>
        </w:rPr>
        <w:t xml:space="preserve">Email: </w:t>
      </w:r>
      <w:r>
        <w:rPr>
          <w:lang w:eastAsia="en-GB"/>
        </w:rPr>
        <w:t>Andy.Borman</w:t>
      </w:r>
      <w:r w:rsidRPr="00F505F7">
        <w:rPr>
          <w:lang w:eastAsia="en-GB"/>
        </w:rPr>
        <w:t>@nbt.nhs.uk</w:t>
      </w:r>
    </w:p>
    <w:p w14:paraId="7E1DF071" w14:textId="11515D0A" w:rsidR="005F0392" w:rsidRPr="00D85F3E" w:rsidRDefault="005F0392" w:rsidP="005F0392">
      <w:pPr>
        <w:pStyle w:val="BodyText"/>
        <w:rPr>
          <w:rFonts w:asciiTheme="minorHAnsi" w:hAnsiTheme="minorHAnsi" w:cstheme="minorHAnsi"/>
          <w:b/>
          <w:szCs w:val="24"/>
        </w:rPr>
      </w:pPr>
      <w:r>
        <w:rPr>
          <w:lang w:eastAsia="en-GB"/>
        </w:rPr>
        <w:t>Tel:</w:t>
      </w:r>
      <w:r w:rsidRPr="00806E6A">
        <w:rPr>
          <w:rFonts w:asciiTheme="minorHAnsi" w:hAnsiTheme="minorHAnsi" w:cstheme="minorHAnsi"/>
          <w:bCs/>
          <w:szCs w:val="24"/>
        </w:rPr>
        <w:t>0117</w:t>
      </w:r>
      <w:r w:rsidRPr="00806E6A">
        <w:rPr>
          <w:rFonts w:asciiTheme="minorHAnsi" w:hAnsiTheme="minorHAnsi" w:cstheme="minorHAnsi"/>
          <w:bCs/>
          <w:color w:val="333333"/>
          <w:szCs w:val="24"/>
          <w:lang w:eastAsia="en-GB"/>
        </w:rPr>
        <w:t xml:space="preserve"> 41 4</w:t>
      </w:r>
      <w:r>
        <w:rPr>
          <w:rFonts w:asciiTheme="minorHAnsi" w:hAnsiTheme="minorHAnsi" w:cstheme="minorHAnsi"/>
          <w:bCs/>
          <w:color w:val="333333"/>
          <w:szCs w:val="24"/>
          <w:lang w:eastAsia="en-GB"/>
        </w:rPr>
        <w:t>6286</w:t>
      </w:r>
    </w:p>
    <w:bookmarkEnd w:id="0"/>
    <w:p w14:paraId="5758F49E" w14:textId="77777777" w:rsidR="00D83225" w:rsidRPr="00F61ADB" w:rsidRDefault="00D83225" w:rsidP="00734017">
      <w:pPr>
        <w:pStyle w:val="BodyText"/>
        <w:rPr>
          <w:rFonts w:asciiTheme="minorHAnsi" w:hAnsiTheme="minorHAnsi" w:cstheme="minorHAnsi"/>
          <w:b/>
          <w:bCs/>
        </w:rPr>
      </w:pPr>
    </w:p>
    <w:p w14:paraId="46452CA4" w14:textId="794915CB" w:rsidR="00D83225" w:rsidRPr="0071196A" w:rsidRDefault="00D83225" w:rsidP="00734017">
      <w:pPr>
        <w:pStyle w:val="BodyText"/>
        <w:rPr>
          <w:rFonts w:asciiTheme="minorHAnsi" w:hAnsiTheme="minorHAnsi" w:cstheme="minorHAnsi"/>
          <w:b/>
          <w:bCs/>
          <w:szCs w:val="24"/>
          <w:u w:val="single"/>
        </w:rPr>
      </w:pPr>
      <w:r w:rsidRPr="0071196A">
        <w:rPr>
          <w:rFonts w:asciiTheme="minorHAnsi" w:hAnsiTheme="minorHAnsi" w:cstheme="minorHAnsi"/>
          <w:b/>
          <w:bCs/>
          <w:szCs w:val="24"/>
          <w:u w:val="single"/>
        </w:rPr>
        <w:t>G</w:t>
      </w:r>
      <w:r w:rsidR="00F61ADB" w:rsidRPr="0071196A">
        <w:rPr>
          <w:rFonts w:asciiTheme="minorHAnsi" w:hAnsiTheme="minorHAnsi" w:cstheme="minorHAnsi"/>
          <w:b/>
          <w:bCs/>
          <w:szCs w:val="24"/>
          <w:u w:val="single"/>
        </w:rPr>
        <w:t xml:space="preserve">eneral </w:t>
      </w:r>
      <w:r w:rsidRPr="0071196A">
        <w:rPr>
          <w:rFonts w:asciiTheme="minorHAnsi" w:hAnsiTheme="minorHAnsi" w:cstheme="minorHAnsi"/>
          <w:b/>
          <w:bCs/>
          <w:szCs w:val="24"/>
          <w:u w:val="single"/>
        </w:rPr>
        <w:t xml:space="preserve">Laboratory details </w:t>
      </w:r>
    </w:p>
    <w:p w14:paraId="7B2AD169" w14:textId="6C16EB13" w:rsidR="00097D02" w:rsidRPr="0071196A" w:rsidRDefault="00097D02" w:rsidP="00734017">
      <w:pPr>
        <w:pStyle w:val="BodyText"/>
        <w:rPr>
          <w:rFonts w:asciiTheme="minorHAnsi" w:hAnsiTheme="minorHAnsi" w:cstheme="minorHAnsi"/>
          <w:b/>
          <w:bCs/>
          <w:szCs w:val="24"/>
          <w:u w:val="single"/>
        </w:rPr>
      </w:pPr>
      <w:r w:rsidRPr="0071196A">
        <w:rPr>
          <w:rFonts w:asciiTheme="minorHAnsi" w:hAnsiTheme="minorHAnsi" w:cstheme="minorHAnsi"/>
          <w:szCs w:val="24"/>
        </w:rPr>
        <w:t xml:space="preserve">Antimicrobial Reference Laboratory </w:t>
      </w:r>
      <w:r w:rsidR="00F14D71" w:rsidRPr="0071196A">
        <w:rPr>
          <w:rFonts w:asciiTheme="minorHAnsi" w:hAnsiTheme="minorHAnsi" w:cstheme="minorHAnsi"/>
          <w:szCs w:val="24"/>
        </w:rPr>
        <w:t xml:space="preserve">                                       </w:t>
      </w:r>
    </w:p>
    <w:p w14:paraId="34B096C4" w14:textId="77777777" w:rsidR="00097D02" w:rsidRPr="0071196A" w:rsidRDefault="00097D02" w:rsidP="00734017">
      <w:pPr>
        <w:pStyle w:val="BodyText"/>
        <w:rPr>
          <w:rFonts w:asciiTheme="minorHAnsi" w:hAnsiTheme="minorHAnsi" w:cstheme="minorHAnsi"/>
          <w:szCs w:val="24"/>
        </w:rPr>
      </w:pPr>
      <w:r w:rsidRPr="0071196A">
        <w:rPr>
          <w:rFonts w:asciiTheme="minorHAnsi" w:hAnsiTheme="minorHAnsi" w:cstheme="minorHAnsi"/>
          <w:szCs w:val="24"/>
        </w:rPr>
        <w:t>North Bristol NHS Trust</w:t>
      </w:r>
    </w:p>
    <w:p w14:paraId="7594AD26" w14:textId="77777777" w:rsidR="00097D02" w:rsidRPr="0071196A" w:rsidRDefault="00097D02" w:rsidP="00734017">
      <w:pPr>
        <w:pStyle w:val="BodyText"/>
        <w:rPr>
          <w:rFonts w:asciiTheme="minorHAnsi" w:hAnsiTheme="minorHAnsi" w:cstheme="minorHAnsi"/>
          <w:szCs w:val="24"/>
        </w:rPr>
      </w:pPr>
      <w:r w:rsidRPr="0071196A">
        <w:rPr>
          <w:rFonts w:asciiTheme="minorHAnsi" w:hAnsiTheme="minorHAnsi" w:cstheme="minorHAnsi"/>
          <w:szCs w:val="24"/>
        </w:rPr>
        <w:t xml:space="preserve">Southmead Hospital </w:t>
      </w:r>
    </w:p>
    <w:p w14:paraId="7A9EAB9E" w14:textId="342AC51C" w:rsidR="00F14D71" w:rsidRPr="0071196A" w:rsidRDefault="00097D02" w:rsidP="00734017">
      <w:pPr>
        <w:pStyle w:val="BodyText"/>
        <w:rPr>
          <w:rFonts w:asciiTheme="minorHAnsi" w:hAnsiTheme="minorHAnsi" w:cstheme="minorHAnsi"/>
          <w:szCs w:val="24"/>
        </w:rPr>
      </w:pPr>
      <w:r w:rsidRPr="0071196A">
        <w:rPr>
          <w:rFonts w:asciiTheme="minorHAnsi" w:hAnsiTheme="minorHAnsi" w:cstheme="minorHAnsi"/>
          <w:szCs w:val="24"/>
        </w:rPr>
        <w:t>Bristol, BS10 5NB</w:t>
      </w:r>
    </w:p>
    <w:p w14:paraId="4F6AC867" w14:textId="210F538F" w:rsidR="00951730" w:rsidRPr="0071196A" w:rsidRDefault="00951730" w:rsidP="00951730">
      <w:pPr>
        <w:pStyle w:val="Body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Website:  </w:t>
      </w:r>
      <w:r w:rsidRPr="00951730">
        <w:rPr>
          <w:rFonts w:asciiTheme="minorHAnsi" w:hAnsiTheme="minorHAnsi" w:cstheme="minorHAnsi"/>
          <w:szCs w:val="24"/>
        </w:rPr>
        <w:t>www.nbt.nhs.uk/severn-pathology/pathology-services/antimicrobial-reference-laboratory</w:t>
      </w:r>
      <w:r w:rsidRPr="0071196A">
        <w:rPr>
          <w:rFonts w:asciiTheme="minorHAnsi" w:hAnsiTheme="minorHAnsi" w:cstheme="minorHAnsi"/>
          <w:szCs w:val="24"/>
        </w:rPr>
        <w:t xml:space="preserve">                  </w:t>
      </w:r>
    </w:p>
    <w:p w14:paraId="31CB2BE5" w14:textId="77777777" w:rsidR="00951730" w:rsidRPr="0071196A" w:rsidRDefault="00951730" w:rsidP="00BB0945">
      <w:pPr>
        <w:pStyle w:val="BodyText"/>
        <w:rPr>
          <w:rFonts w:asciiTheme="minorHAnsi" w:hAnsiTheme="minorHAnsi" w:cstheme="minorHAnsi"/>
          <w:szCs w:val="24"/>
        </w:rPr>
      </w:pPr>
    </w:p>
    <w:p w14:paraId="77836D18" w14:textId="77777777" w:rsidR="000D5773" w:rsidRPr="0071196A" w:rsidRDefault="000D5773" w:rsidP="000D5773">
      <w:pPr>
        <w:pStyle w:val="Footer"/>
        <w:rPr>
          <w:rFonts w:asciiTheme="minorHAnsi" w:hAnsiTheme="minorHAnsi" w:cstheme="minorHAnsi"/>
          <w:szCs w:val="24"/>
        </w:rPr>
      </w:pPr>
      <w:r w:rsidRPr="0071196A">
        <w:rPr>
          <w:rFonts w:asciiTheme="minorHAnsi" w:hAnsiTheme="minorHAnsi" w:cstheme="minorHAnsi"/>
          <w:szCs w:val="24"/>
        </w:rPr>
        <w:t>Email: ARLEnquiries@nbt.nhs.uk</w:t>
      </w:r>
    </w:p>
    <w:p w14:paraId="3E5532B6" w14:textId="4E078A2F" w:rsidR="00BB0945" w:rsidRPr="0071196A" w:rsidRDefault="00B3626B" w:rsidP="00BB0945">
      <w:pPr>
        <w:pStyle w:val="BodyText"/>
        <w:rPr>
          <w:rFonts w:asciiTheme="minorHAnsi" w:hAnsiTheme="minorHAnsi" w:cstheme="minorHAnsi"/>
          <w:szCs w:val="24"/>
        </w:rPr>
      </w:pPr>
      <w:r w:rsidRPr="0071196A">
        <w:rPr>
          <w:rFonts w:asciiTheme="minorHAnsi" w:hAnsiTheme="minorHAnsi" w:cstheme="minorHAnsi"/>
          <w:szCs w:val="24"/>
        </w:rPr>
        <w:t>Tel</w:t>
      </w:r>
      <w:r w:rsidR="00874EA5">
        <w:rPr>
          <w:rFonts w:asciiTheme="minorHAnsi" w:hAnsiTheme="minorHAnsi" w:cstheme="minorHAnsi"/>
          <w:szCs w:val="24"/>
        </w:rPr>
        <w:t>:</w:t>
      </w:r>
      <w:r w:rsidRPr="0071196A">
        <w:rPr>
          <w:rFonts w:asciiTheme="minorHAnsi" w:hAnsiTheme="minorHAnsi" w:cstheme="minorHAnsi"/>
          <w:szCs w:val="24"/>
        </w:rPr>
        <w:t xml:space="preserve"> +44 (0) 117 41 46220 (General Enquiries)  </w:t>
      </w:r>
    </w:p>
    <w:p w14:paraId="2E66501E" w14:textId="124CFAB4" w:rsidR="004D7E56" w:rsidRPr="0071196A" w:rsidRDefault="00B3626B" w:rsidP="00BB0945">
      <w:pPr>
        <w:pStyle w:val="BodyText"/>
        <w:rPr>
          <w:rFonts w:asciiTheme="minorHAnsi" w:hAnsiTheme="minorHAnsi" w:cstheme="minorHAnsi"/>
          <w:szCs w:val="24"/>
        </w:rPr>
      </w:pPr>
      <w:r w:rsidRPr="0071196A">
        <w:rPr>
          <w:rFonts w:asciiTheme="minorHAnsi" w:hAnsiTheme="minorHAnsi" w:cstheme="minorHAnsi"/>
          <w:szCs w:val="24"/>
        </w:rPr>
        <w:t>Tel</w:t>
      </w:r>
      <w:r w:rsidR="00874EA5">
        <w:rPr>
          <w:rFonts w:asciiTheme="minorHAnsi" w:hAnsiTheme="minorHAnsi" w:cstheme="minorHAnsi"/>
          <w:szCs w:val="24"/>
        </w:rPr>
        <w:t>:</w:t>
      </w:r>
      <w:r w:rsidRPr="0071196A">
        <w:rPr>
          <w:rFonts w:asciiTheme="minorHAnsi" w:hAnsiTheme="minorHAnsi" w:cstheme="minorHAnsi"/>
          <w:szCs w:val="24"/>
        </w:rPr>
        <w:t xml:space="preserve"> +44 (0) 7802 720 900 (Clinical Enquiries)   </w:t>
      </w:r>
    </w:p>
    <w:p w14:paraId="4F11308E" w14:textId="49B47904" w:rsidR="00B3626B" w:rsidRPr="0071196A" w:rsidRDefault="004D7E56" w:rsidP="00BB0945">
      <w:pPr>
        <w:pStyle w:val="BodyText"/>
        <w:rPr>
          <w:rFonts w:asciiTheme="minorHAnsi" w:hAnsiTheme="minorHAnsi" w:cstheme="minorHAnsi"/>
          <w:szCs w:val="24"/>
        </w:rPr>
      </w:pPr>
      <w:r w:rsidRPr="0071196A">
        <w:rPr>
          <w:rFonts w:asciiTheme="minorHAnsi" w:hAnsiTheme="minorHAnsi" w:cstheme="minorHAnsi"/>
          <w:szCs w:val="24"/>
        </w:rPr>
        <w:t>Laboratory Opening hours are Monday to Friday 9am to 5</w:t>
      </w:r>
      <w:r w:rsidR="00D85F3E" w:rsidRPr="0071196A">
        <w:rPr>
          <w:rFonts w:asciiTheme="minorHAnsi" w:hAnsiTheme="minorHAnsi" w:cstheme="minorHAnsi"/>
          <w:szCs w:val="24"/>
        </w:rPr>
        <w:t>:15</w:t>
      </w:r>
      <w:r w:rsidRPr="0071196A">
        <w:rPr>
          <w:rFonts w:asciiTheme="minorHAnsi" w:hAnsiTheme="minorHAnsi" w:cstheme="minorHAnsi"/>
          <w:szCs w:val="24"/>
        </w:rPr>
        <w:t xml:space="preserve">pm </w:t>
      </w:r>
    </w:p>
    <w:p w14:paraId="0A85C956" w14:textId="77777777" w:rsidR="004D7E56" w:rsidRPr="00BB0945" w:rsidRDefault="004D7E56" w:rsidP="00BB0945">
      <w:pPr>
        <w:pStyle w:val="BodyText"/>
        <w:rPr>
          <w:rFonts w:asciiTheme="minorHAnsi" w:hAnsiTheme="minorHAnsi" w:cstheme="minorHAnsi"/>
          <w:sz w:val="22"/>
        </w:rPr>
      </w:pPr>
    </w:p>
    <w:p w14:paraId="107AEF01" w14:textId="4C29CF90" w:rsidR="00734017" w:rsidRDefault="00734017" w:rsidP="00B3626B">
      <w:pPr>
        <w:pStyle w:val="Footer"/>
        <w:jc w:val="right"/>
        <w:rPr>
          <w:rFonts w:asciiTheme="minorHAnsi" w:hAnsiTheme="minorHAnsi" w:cstheme="minorHAnsi"/>
        </w:rPr>
      </w:pPr>
    </w:p>
    <w:p w14:paraId="7B0CAA84" w14:textId="2FF676AD" w:rsidR="00E14BCC" w:rsidRDefault="00E14BCC" w:rsidP="00B3626B">
      <w:pPr>
        <w:pStyle w:val="Footer"/>
        <w:jc w:val="right"/>
        <w:rPr>
          <w:rFonts w:asciiTheme="minorHAnsi" w:hAnsiTheme="minorHAnsi" w:cstheme="minorHAnsi"/>
        </w:rPr>
      </w:pPr>
    </w:p>
    <w:p w14:paraId="3C657D9E" w14:textId="592BAD60" w:rsidR="00541C6A" w:rsidRPr="000D4D6D" w:rsidRDefault="00541C6A" w:rsidP="00A0572D">
      <w:pPr>
        <w:pStyle w:val="Footer"/>
        <w:rPr>
          <w:rFonts w:asciiTheme="minorHAnsi" w:hAnsiTheme="minorHAnsi" w:cstheme="minorHAnsi"/>
          <w:sz w:val="22"/>
          <w:szCs w:val="22"/>
        </w:rPr>
      </w:pPr>
    </w:p>
    <w:p w14:paraId="1C90DF75" w14:textId="77777777" w:rsidR="00541C6A" w:rsidRPr="000D4D6D" w:rsidRDefault="00541C6A" w:rsidP="00097D02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382"/>
        <w:gridCol w:w="2914"/>
      </w:tblGrid>
      <w:tr w:rsidR="00541C6A" w:rsidRPr="00D61B64" w14:paraId="1C326773" w14:textId="77777777" w:rsidTr="00880EE6">
        <w:trPr>
          <w:tblHeader/>
        </w:trPr>
        <w:tc>
          <w:tcPr>
            <w:tcW w:w="5382" w:type="dxa"/>
          </w:tcPr>
          <w:p w14:paraId="7CD942CC" w14:textId="165712BB" w:rsidR="00541C6A" w:rsidRPr="00D61B64" w:rsidRDefault="00541C6A" w:rsidP="00097D02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D61B64">
              <w:rPr>
                <w:rFonts w:asciiTheme="minorHAnsi" w:hAnsiTheme="minorHAnsi" w:cstheme="minorHAnsi"/>
                <w:b/>
                <w:bCs/>
              </w:rPr>
              <w:t>Important Changes This Version</w:t>
            </w:r>
          </w:p>
        </w:tc>
        <w:tc>
          <w:tcPr>
            <w:tcW w:w="2914" w:type="dxa"/>
          </w:tcPr>
          <w:p w14:paraId="35E48E43" w14:textId="77777777" w:rsidR="00541C6A" w:rsidRPr="00D61B64" w:rsidRDefault="00541C6A" w:rsidP="00097D02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D61B64">
              <w:rPr>
                <w:rFonts w:asciiTheme="minorHAnsi" w:hAnsiTheme="minorHAnsi" w:cstheme="minorHAnsi"/>
                <w:b/>
                <w:bCs/>
              </w:rPr>
              <w:t>New Analytes Available</w:t>
            </w:r>
            <w:r w:rsidR="00E10806" w:rsidRPr="00D61B64">
              <w:rPr>
                <w:rFonts w:asciiTheme="minorHAnsi" w:hAnsiTheme="minorHAnsi" w:cstheme="minorHAnsi"/>
                <w:b/>
                <w:bCs/>
              </w:rPr>
              <w:t xml:space="preserve"> (from May 2021)</w:t>
            </w:r>
          </w:p>
        </w:tc>
      </w:tr>
      <w:tr w:rsidR="00541C6A" w:rsidRPr="00D61B64" w14:paraId="5FAB8FFE" w14:textId="77777777" w:rsidTr="00D61B64">
        <w:tc>
          <w:tcPr>
            <w:tcW w:w="5382" w:type="dxa"/>
            <w:shd w:val="clear" w:color="auto" w:fill="auto"/>
          </w:tcPr>
          <w:p w14:paraId="5CA7439E" w14:textId="4D9A7754" w:rsidR="00541C6A" w:rsidRPr="00D61B64" w:rsidRDefault="00D85F3E" w:rsidP="00097D0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1B383C" w:rsidRPr="00D61B64">
              <w:rPr>
                <w:rFonts w:asciiTheme="minorHAnsi" w:hAnsiTheme="minorHAnsi" w:cstheme="minorHAnsi"/>
              </w:rPr>
              <w:t>ISONIAZID Sample Requirements:</w:t>
            </w:r>
          </w:p>
          <w:p w14:paraId="1E680A94" w14:textId="77777777" w:rsidR="007613F7" w:rsidRPr="00D61B64" w:rsidRDefault="007613F7" w:rsidP="00097D0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F94504B" w14:textId="4EE247F3" w:rsidR="007613F7" w:rsidRPr="00D61B64" w:rsidRDefault="007613F7" w:rsidP="007613F7">
            <w:pPr>
              <w:pStyle w:val="xmsonormal"/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1B64">
              <w:rPr>
                <w:rFonts w:asciiTheme="minorHAnsi" w:hAnsiTheme="minorHAnsi" w:cstheme="minorHAnsi"/>
                <w:b/>
                <w:bCs/>
                <w:color w:val="000000"/>
              </w:rPr>
              <w:t>Isoniazid (and metabolite) degrade quickly in serum/plasma. Please provide whole blood (un-centrifuged) in ‘Fluoride/Oxalate’ (FX) tube</w:t>
            </w:r>
            <w:r w:rsidR="00D61B64"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Pr="00D61B64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27D943B6" w14:textId="77777777" w:rsidR="007613F7" w:rsidRPr="00D61B64" w:rsidRDefault="007613F7" w:rsidP="007613F7">
            <w:pPr>
              <w:pStyle w:val="BodyText"/>
              <w:rPr>
                <w:rFonts w:asciiTheme="minorHAnsi" w:hAnsiTheme="minorHAnsi" w:cstheme="minorHAnsi"/>
              </w:rPr>
            </w:pPr>
            <w:r w:rsidRPr="00D61B64">
              <w:rPr>
                <w:rFonts w:asciiTheme="minorHAnsi" w:hAnsiTheme="minorHAnsi" w:cstheme="minorHAnsi"/>
              </w:rPr>
              <w:t>Initial 2h post dose sample required. If slow absorption suspected a further 6h post dose sample may be drawn</w:t>
            </w:r>
          </w:p>
          <w:p w14:paraId="550765B9" w14:textId="77777777" w:rsidR="007613F7" w:rsidRPr="00D61B64" w:rsidRDefault="007613F7" w:rsidP="007613F7">
            <w:pPr>
              <w:pStyle w:val="BodyText"/>
              <w:rPr>
                <w:rFonts w:asciiTheme="minorHAnsi" w:hAnsiTheme="minorHAnsi" w:cstheme="minorHAnsi"/>
              </w:rPr>
            </w:pPr>
            <w:r w:rsidRPr="00D61B64">
              <w:rPr>
                <w:rFonts w:asciiTheme="minorHAnsi" w:hAnsiTheme="minorHAnsi" w:cstheme="minorHAnsi"/>
              </w:rPr>
              <w:t>Sent via Dx or Royal Mail</w:t>
            </w:r>
          </w:p>
          <w:p w14:paraId="28603E01" w14:textId="186AA111" w:rsidR="00837BD1" w:rsidRPr="00D61B64" w:rsidRDefault="007613F7" w:rsidP="00097D02">
            <w:pPr>
              <w:pStyle w:val="BodyText"/>
              <w:rPr>
                <w:rFonts w:asciiTheme="minorHAnsi" w:hAnsiTheme="minorHAnsi" w:cstheme="minorHAnsi"/>
              </w:rPr>
            </w:pPr>
            <w:r w:rsidRPr="00D61B64">
              <w:rPr>
                <w:rFonts w:asciiTheme="minorHAnsi" w:hAnsiTheme="minorHAnsi" w:cstheme="minorHAnsi"/>
              </w:rPr>
              <w:t>Blood must reach ARL within 5 days at Room Temperature</w:t>
            </w:r>
          </w:p>
        </w:tc>
        <w:tc>
          <w:tcPr>
            <w:tcW w:w="2914" w:type="dxa"/>
          </w:tcPr>
          <w:p w14:paraId="7E173154" w14:textId="77777777" w:rsidR="00D85F3E" w:rsidRDefault="00D85F3E" w:rsidP="00097D02">
            <w:pPr>
              <w:pStyle w:val="BodyText"/>
              <w:rPr>
                <w:rFonts w:asciiTheme="minorHAnsi" w:hAnsiTheme="minorHAnsi" w:cstheme="minorHAnsi"/>
              </w:rPr>
            </w:pPr>
            <w:r w:rsidRPr="00D61B64">
              <w:rPr>
                <w:rFonts w:asciiTheme="minorHAnsi" w:hAnsiTheme="minorHAnsi" w:cstheme="minorHAnsi"/>
              </w:rPr>
              <w:t xml:space="preserve">ISONIAZID </w:t>
            </w:r>
          </w:p>
          <w:p w14:paraId="0F37830F" w14:textId="39E0BF49" w:rsidR="00541C6A" w:rsidRPr="00D61B64" w:rsidRDefault="00D85F3E" w:rsidP="00097D02">
            <w:pPr>
              <w:pStyle w:val="BodyText"/>
              <w:rPr>
                <w:rFonts w:asciiTheme="minorHAnsi" w:hAnsiTheme="minorHAnsi" w:cstheme="minorHAnsi"/>
              </w:rPr>
            </w:pPr>
            <w:r w:rsidRPr="00D61B64">
              <w:rPr>
                <w:rFonts w:asciiTheme="minorHAnsi" w:hAnsiTheme="minorHAnsi" w:cstheme="minorHAnsi"/>
              </w:rPr>
              <w:t xml:space="preserve">(+ N-Acetyl </w:t>
            </w:r>
            <w:proofErr w:type="gramStart"/>
            <w:r w:rsidRPr="00D61B64">
              <w:rPr>
                <w:rFonts w:asciiTheme="minorHAnsi" w:hAnsiTheme="minorHAnsi" w:cstheme="minorHAnsi"/>
              </w:rPr>
              <w:t>ISONIAZID)*</w:t>
            </w:r>
            <w:proofErr w:type="gramEnd"/>
          </w:p>
        </w:tc>
      </w:tr>
    </w:tbl>
    <w:p w14:paraId="5ADD2A20" w14:textId="74375C06" w:rsidR="00816334" w:rsidRPr="00D61B64" w:rsidRDefault="00816334" w:rsidP="00D80FDA">
      <w:pPr>
        <w:rPr>
          <w:b/>
          <w:bCs/>
        </w:rPr>
      </w:pPr>
    </w:p>
    <w:p w14:paraId="0AD2432D" w14:textId="3F67C587" w:rsidR="00F61ADB" w:rsidRPr="00D61B64" w:rsidRDefault="00F61ADB" w:rsidP="00D80FDA">
      <w:pPr>
        <w:rPr>
          <w:b/>
          <w:bCs/>
        </w:rPr>
      </w:pPr>
    </w:p>
    <w:p w14:paraId="00E436CE" w14:textId="4E1723B9" w:rsidR="00F61ADB" w:rsidRDefault="00F61ADB" w:rsidP="00D80FDA">
      <w:pPr>
        <w:rPr>
          <w:b/>
          <w:bCs/>
        </w:rPr>
      </w:pPr>
    </w:p>
    <w:p w14:paraId="68C25476" w14:textId="022F1986" w:rsidR="00F61ADB" w:rsidRDefault="00F61ADB" w:rsidP="00D80FDA">
      <w:pPr>
        <w:rPr>
          <w:b/>
          <w:bCs/>
        </w:rPr>
      </w:pPr>
    </w:p>
    <w:p w14:paraId="63F2D74F" w14:textId="763AE34A" w:rsidR="00F61ADB" w:rsidRDefault="00F61ADB" w:rsidP="00D80FDA">
      <w:pPr>
        <w:rPr>
          <w:b/>
          <w:bCs/>
        </w:rPr>
      </w:pPr>
    </w:p>
    <w:p w14:paraId="4C2E8CD0" w14:textId="30DCD604" w:rsidR="00F61ADB" w:rsidRDefault="00F61ADB" w:rsidP="00D80FDA">
      <w:pPr>
        <w:rPr>
          <w:b/>
          <w:bCs/>
        </w:rPr>
      </w:pPr>
    </w:p>
    <w:p w14:paraId="230B11C0" w14:textId="7AB4B25C" w:rsidR="00F61ADB" w:rsidRDefault="00F61ADB" w:rsidP="00D80FDA">
      <w:pPr>
        <w:rPr>
          <w:b/>
          <w:bCs/>
        </w:rPr>
      </w:pPr>
    </w:p>
    <w:p w14:paraId="012B7BCC" w14:textId="7C38E4B2" w:rsidR="00F61ADB" w:rsidRDefault="00F61ADB" w:rsidP="00D80FDA">
      <w:pPr>
        <w:rPr>
          <w:b/>
          <w:bCs/>
        </w:rPr>
      </w:pPr>
    </w:p>
    <w:p w14:paraId="2DAA8B95" w14:textId="02B9AF5F" w:rsidR="00F61ADB" w:rsidRDefault="00F61ADB" w:rsidP="00D80FDA">
      <w:pPr>
        <w:rPr>
          <w:b/>
          <w:bCs/>
        </w:rPr>
      </w:pPr>
    </w:p>
    <w:p w14:paraId="288973A1" w14:textId="3C25B019" w:rsidR="00F61ADB" w:rsidRDefault="00F61ADB" w:rsidP="00D80FDA">
      <w:pPr>
        <w:rPr>
          <w:b/>
          <w:bCs/>
        </w:rPr>
      </w:pPr>
    </w:p>
    <w:p w14:paraId="0CE179F0" w14:textId="410FB146" w:rsidR="00F61ADB" w:rsidRDefault="00F61ADB" w:rsidP="00D80FDA">
      <w:pPr>
        <w:rPr>
          <w:b/>
          <w:bCs/>
        </w:rPr>
      </w:pPr>
    </w:p>
    <w:p w14:paraId="1210900B" w14:textId="20729FA9" w:rsidR="00F61ADB" w:rsidRDefault="00F61ADB" w:rsidP="00D80FDA">
      <w:pPr>
        <w:rPr>
          <w:b/>
          <w:bCs/>
        </w:rPr>
      </w:pPr>
    </w:p>
    <w:p w14:paraId="6863C992" w14:textId="5738C233" w:rsidR="00F61ADB" w:rsidRDefault="00F61ADB" w:rsidP="00D80FDA">
      <w:pPr>
        <w:rPr>
          <w:b/>
          <w:bCs/>
        </w:rPr>
      </w:pPr>
    </w:p>
    <w:p w14:paraId="377F0867" w14:textId="1F722426" w:rsidR="00F61ADB" w:rsidRDefault="00F61ADB" w:rsidP="00D80FDA">
      <w:pPr>
        <w:rPr>
          <w:b/>
          <w:bCs/>
        </w:rPr>
      </w:pPr>
    </w:p>
    <w:p w14:paraId="78E17947" w14:textId="7CF690D3" w:rsidR="00F61ADB" w:rsidRDefault="00F61ADB" w:rsidP="00D80FDA">
      <w:pPr>
        <w:rPr>
          <w:b/>
          <w:bCs/>
        </w:rPr>
      </w:pPr>
    </w:p>
    <w:p w14:paraId="1A1EEE8F" w14:textId="2FB299D3" w:rsidR="00F61ADB" w:rsidRDefault="00F61ADB" w:rsidP="00D80FDA">
      <w:pPr>
        <w:rPr>
          <w:b/>
          <w:bCs/>
        </w:rPr>
      </w:pPr>
    </w:p>
    <w:p w14:paraId="71C3FE21" w14:textId="06F926F6" w:rsidR="00F61ADB" w:rsidRDefault="00F61ADB" w:rsidP="00D80FDA">
      <w:pPr>
        <w:rPr>
          <w:b/>
          <w:bCs/>
        </w:rPr>
      </w:pPr>
    </w:p>
    <w:p w14:paraId="1F585F4B" w14:textId="1C4C955E" w:rsidR="00F61ADB" w:rsidRDefault="00F61ADB" w:rsidP="00D80FDA">
      <w:pPr>
        <w:rPr>
          <w:b/>
          <w:bCs/>
        </w:rPr>
      </w:pPr>
    </w:p>
    <w:p w14:paraId="410AF7D0" w14:textId="5CD1B709" w:rsidR="00F61ADB" w:rsidRDefault="00F61ADB" w:rsidP="00D80FDA">
      <w:pPr>
        <w:rPr>
          <w:b/>
          <w:bCs/>
        </w:rPr>
      </w:pPr>
    </w:p>
    <w:p w14:paraId="7467B141" w14:textId="59EF072C" w:rsidR="00F61ADB" w:rsidRDefault="00F61ADB" w:rsidP="00D80FDA">
      <w:pPr>
        <w:rPr>
          <w:b/>
          <w:bCs/>
        </w:rPr>
      </w:pPr>
    </w:p>
    <w:p w14:paraId="41F31147" w14:textId="24EAB905" w:rsidR="00D85F3E" w:rsidRDefault="00D85F3E" w:rsidP="00D80FDA">
      <w:pPr>
        <w:rPr>
          <w:b/>
          <w:bCs/>
        </w:rPr>
      </w:pPr>
    </w:p>
    <w:p w14:paraId="5BC8C1B1" w14:textId="3FBB8B14" w:rsidR="00D85F3E" w:rsidRDefault="00D85F3E" w:rsidP="00D80FDA">
      <w:pPr>
        <w:rPr>
          <w:b/>
          <w:bCs/>
        </w:rPr>
      </w:pPr>
    </w:p>
    <w:p w14:paraId="18D347B3" w14:textId="77777777" w:rsidR="00D85F3E" w:rsidRDefault="00D85F3E" w:rsidP="00D80FDA">
      <w:pPr>
        <w:rPr>
          <w:b/>
          <w:bCs/>
        </w:rPr>
      </w:pPr>
    </w:p>
    <w:p w14:paraId="51384C44" w14:textId="77D2AAA9" w:rsidR="00F61ADB" w:rsidRDefault="00F61ADB" w:rsidP="00D80FDA">
      <w:pPr>
        <w:rPr>
          <w:b/>
          <w:bCs/>
        </w:rPr>
      </w:pPr>
    </w:p>
    <w:p w14:paraId="67EA0D0E" w14:textId="1903AF13" w:rsidR="00F61ADB" w:rsidRDefault="00F61ADB" w:rsidP="00D80FDA">
      <w:pPr>
        <w:rPr>
          <w:b/>
          <w:bCs/>
        </w:rPr>
      </w:pPr>
    </w:p>
    <w:p w14:paraId="3D602F57" w14:textId="2E04E25D" w:rsidR="00F61ADB" w:rsidRDefault="00F61ADB" w:rsidP="00D80FDA">
      <w:pPr>
        <w:rPr>
          <w:b/>
          <w:bCs/>
        </w:rPr>
      </w:pPr>
    </w:p>
    <w:p w14:paraId="0C6CE7C0" w14:textId="49035BAF" w:rsidR="00F61ADB" w:rsidRDefault="00F61ADB" w:rsidP="00D80FDA">
      <w:pPr>
        <w:rPr>
          <w:b/>
          <w:bCs/>
        </w:rPr>
      </w:pPr>
    </w:p>
    <w:p w14:paraId="20E1257D" w14:textId="7867E8E0" w:rsidR="00F61ADB" w:rsidRDefault="00F61ADB" w:rsidP="00D80FDA">
      <w:pPr>
        <w:rPr>
          <w:b/>
          <w:bCs/>
        </w:rPr>
      </w:pPr>
    </w:p>
    <w:p w14:paraId="63C2EB55" w14:textId="47CB16B0" w:rsidR="00F61ADB" w:rsidRDefault="00F61ADB" w:rsidP="00D80FDA">
      <w:pPr>
        <w:rPr>
          <w:b/>
          <w:bCs/>
        </w:rPr>
      </w:pPr>
    </w:p>
    <w:p w14:paraId="55322C9C" w14:textId="77777777" w:rsidR="00F61ADB" w:rsidRDefault="00F61ADB" w:rsidP="00D80FDA">
      <w:pPr>
        <w:rPr>
          <w:b/>
          <w:bCs/>
        </w:rPr>
      </w:pPr>
    </w:p>
    <w:p w14:paraId="47C47D0B" w14:textId="71A5E6B6" w:rsidR="001D72A1" w:rsidRPr="00D61B64" w:rsidRDefault="001D72A1" w:rsidP="001D72A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61B64">
        <w:rPr>
          <w:rFonts w:asciiTheme="minorHAnsi" w:hAnsiTheme="minorHAnsi" w:cstheme="minorHAnsi"/>
          <w:b/>
          <w:bCs/>
          <w:u w:val="single"/>
        </w:rPr>
        <w:t>TDM preface</w:t>
      </w:r>
    </w:p>
    <w:p w14:paraId="0490D333" w14:textId="77777777" w:rsidR="00816334" w:rsidRPr="00D80FDA" w:rsidRDefault="00816334" w:rsidP="001D72A1">
      <w:pPr>
        <w:jc w:val="center"/>
        <w:rPr>
          <w:rFonts w:asciiTheme="minorHAnsi" w:hAnsiTheme="minorHAnsi" w:cstheme="minorHAnsi"/>
          <w:b/>
          <w:bCs/>
        </w:rPr>
      </w:pPr>
    </w:p>
    <w:p w14:paraId="57FDF8B8" w14:textId="59113517" w:rsidR="001D72A1" w:rsidRDefault="001D72A1" w:rsidP="001D72A1">
      <w:pPr>
        <w:rPr>
          <w:rFonts w:asciiTheme="minorHAnsi" w:hAnsiTheme="minorHAnsi" w:cstheme="minorHAnsi"/>
        </w:rPr>
      </w:pPr>
      <w:r w:rsidRPr="00D80FDA">
        <w:rPr>
          <w:rFonts w:asciiTheme="minorHAnsi" w:hAnsiTheme="minorHAnsi" w:cstheme="minorHAnsi"/>
        </w:rPr>
        <w:t>Despite advances in antimicrobial therapy, a significant proportion of patients with infection suffer with negative clinical outcomes driven by non-modifiable factors such as age, co-</w:t>
      </w:r>
      <w:proofErr w:type="gramStart"/>
      <w:r w:rsidRPr="00D80FDA">
        <w:rPr>
          <w:rFonts w:asciiTheme="minorHAnsi" w:hAnsiTheme="minorHAnsi" w:cstheme="minorHAnsi"/>
        </w:rPr>
        <w:t>morbidities</w:t>
      </w:r>
      <w:proofErr w:type="gramEnd"/>
      <w:r w:rsidRPr="00D80FDA">
        <w:rPr>
          <w:rFonts w:asciiTheme="minorHAnsi" w:hAnsiTheme="minorHAnsi" w:cstheme="minorHAnsi"/>
        </w:rPr>
        <w:t xml:space="preserve"> and severity of infection. With rising antimicrobial resistance (AMR) and a decline in the availability of newer agents, </w:t>
      </w:r>
      <w:proofErr w:type="spellStart"/>
      <w:r w:rsidRPr="00D80FDA">
        <w:rPr>
          <w:rFonts w:asciiTheme="minorHAnsi" w:hAnsiTheme="minorHAnsi" w:cstheme="minorHAnsi"/>
        </w:rPr>
        <w:t>optimising</w:t>
      </w:r>
      <w:proofErr w:type="spellEnd"/>
      <w:r w:rsidRPr="00D80FDA">
        <w:rPr>
          <w:rFonts w:asciiTheme="minorHAnsi" w:hAnsiTheme="minorHAnsi" w:cstheme="minorHAnsi"/>
        </w:rPr>
        <w:t xml:space="preserve"> the existing therapeutic agents by applying pharmacokinetic/pharmacodynamic (PK/PD) principles has become a priority in clinical practice. </w:t>
      </w:r>
    </w:p>
    <w:p w14:paraId="042E9EBB" w14:textId="77777777" w:rsidR="00E14BCC" w:rsidRPr="00D80FDA" w:rsidRDefault="00E14BCC" w:rsidP="001D72A1">
      <w:pPr>
        <w:rPr>
          <w:rFonts w:asciiTheme="minorHAnsi" w:hAnsiTheme="minorHAnsi" w:cstheme="minorHAnsi"/>
        </w:rPr>
      </w:pPr>
    </w:p>
    <w:p w14:paraId="43698EDD" w14:textId="77777777" w:rsidR="00E14BCC" w:rsidRDefault="001D72A1" w:rsidP="001D72A1">
      <w:pPr>
        <w:rPr>
          <w:rFonts w:asciiTheme="minorHAnsi" w:hAnsiTheme="minorHAnsi" w:cstheme="minorHAnsi"/>
        </w:rPr>
      </w:pPr>
      <w:r w:rsidRPr="000C24C5">
        <w:rPr>
          <w:rFonts w:asciiTheme="minorHAnsi" w:hAnsiTheme="minorHAnsi" w:cstheme="minorHAnsi"/>
        </w:rPr>
        <w:t xml:space="preserve">Therapeutic drug monitoring (TDM) of antimicrobial agents has been used for </w:t>
      </w:r>
      <w:proofErr w:type="gramStart"/>
      <w:r w:rsidRPr="000C24C5">
        <w:rPr>
          <w:rFonts w:asciiTheme="minorHAnsi" w:hAnsiTheme="minorHAnsi" w:cstheme="minorHAnsi"/>
        </w:rPr>
        <w:t>a number of</w:t>
      </w:r>
      <w:proofErr w:type="gramEnd"/>
      <w:r w:rsidRPr="000C24C5">
        <w:rPr>
          <w:rFonts w:asciiTheme="minorHAnsi" w:hAnsiTheme="minorHAnsi" w:cstheme="minorHAnsi"/>
        </w:rPr>
        <w:t xml:space="preserve"> antimicrobials for decades; mainly to monitor efficacy and prevent dose-related adverse drug reactions. </w:t>
      </w:r>
    </w:p>
    <w:p w14:paraId="1B091646" w14:textId="77777777" w:rsidR="00E14BCC" w:rsidRDefault="00E14BCC" w:rsidP="001D72A1">
      <w:pPr>
        <w:rPr>
          <w:rFonts w:asciiTheme="minorHAnsi" w:hAnsiTheme="minorHAnsi" w:cstheme="minorHAnsi"/>
        </w:rPr>
      </w:pPr>
    </w:p>
    <w:p w14:paraId="7D04846F" w14:textId="77777777" w:rsidR="004D7E56" w:rsidRDefault="001D72A1" w:rsidP="001D72A1">
      <w:pPr>
        <w:rPr>
          <w:rFonts w:asciiTheme="minorHAnsi" w:hAnsiTheme="minorHAnsi" w:cstheme="minorHAnsi"/>
        </w:rPr>
      </w:pPr>
      <w:r w:rsidRPr="000C24C5">
        <w:rPr>
          <w:rFonts w:asciiTheme="minorHAnsi" w:hAnsiTheme="minorHAnsi" w:cstheme="minorHAnsi"/>
        </w:rPr>
        <w:t xml:space="preserve">In recent years, application of TDM has been extended across a wider range of agents as an Antimicrobial Stewardship Strategy (AMS) against growing AMR. </w:t>
      </w:r>
    </w:p>
    <w:p w14:paraId="542473E5" w14:textId="77777777" w:rsidR="004D7E56" w:rsidRDefault="004D7E56" w:rsidP="001D72A1">
      <w:pPr>
        <w:rPr>
          <w:rFonts w:asciiTheme="minorHAnsi" w:hAnsiTheme="minorHAnsi" w:cstheme="minorHAnsi"/>
        </w:rPr>
      </w:pPr>
    </w:p>
    <w:p w14:paraId="3FBFCD90" w14:textId="31599135" w:rsidR="00E14BCC" w:rsidRDefault="001D72A1" w:rsidP="001D72A1">
      <w:pPr>
        <w:rPr>
          <w:rFonts w:asciiTheme="minorHAnsi" w:hAnsiTheme="minorHAnsi" w:cstheme="minorHAnsi"/>
        </w:rPr>
      </w:pPr>
      <w:r w:rsidRPr="000C24C5">
        <w:rPr>
          <w:rFonts w:asciiTheme="minorHAnsi" w:hAnsiTheme="minorHAnsi" w:cstheme="minorHAnsi"/>
        </w:rPr>
        <w:t>Modern healthcare professionals/</w:t>
      </w:r>
      <w:proofErr w:type="spellStart"/>
      <w:r w:rsidRPr="000C24C5">
        <w:rPr>
          <w:rFonts w:asciiTheme="minorHAnsi" w:hAnsiTheme="minorHAnsi" w:cstheme="minorHAnsi"/>
        </w:rPr>
        <w:t>organisations</w:t>
      </w:r>
      <w:proofErr w:type="spellEnd"/>
      <w:r w:rsidRPr="000C24C5">
        <w:rPr>
          <w:rFonts w:asciiTheme="minorHAnsi" w:hAnsiTheme="minorHAnsi" w:cstheme="minorHAnsi"/>
        </w:rPr>
        <w:t xml:space="preserve"> are faced with more complex clinical needs with age (extremes of low and high), body habitus with a wide range of Body Mass Indices (BMI), multi-organ co-morbidities and polypharmacy leading to drug-drug interactions.  There is a growing pressure amongst clinicians to adopt new technologies to achieve “precision dosing” with a widespread use of TDM in the belief that such intervention will improve patient outcomes. However, hard evidence in the form of </w:t>
      </w:r>
      <w:proofErr w:type="spellStart"/>
      <w:r w:rsidRPr="000C24C5">
        <w:rPr>
          <w:rFonts w:asciiTheme="minorHAnsi" w:hAnsiTheme="minorHAnsi" w:cstheme="minorHAnsi"/>
        </w:rPr>
        <w:t>Randomised</w:t>
      </w:r>
      <w:proofErr w:type="spellEnd"/>
      <w:r w:rsidRPr="000C24C5">
        <w:rPr>
          <w:rFonts w:asciiTheme="minorHAnsi" w:hAnsiTheme="minorHAnsi" w:cstheme="minorHAnsi"/>
        </w:rPr>
        <w:t xml:space="preserve"> Controlled Trials (RCT) to support such a notion are lacking. </w:t>
      </w:r>
    </w:p>
    <w:p w14:paraId="2C6105C8" w14:textId="77777777" w:rsidR="00E14BCC" w:rsidRDefault="00E14BCC" w:rsidP="00E14BCC">
      <w:pPr>
        <w:ind w:left="720"/>
        <w:rPr>
          <w:rFonts w:asciiTheme="minorHAnsi" w:hAnsiTheme="minorHAnsi" w:cstheme="minorHAnsi"/>
        </w:rPr>
      </w:pPr>
    </w:p>
    <w:p w14:paraId="453B8FFF" w14:textId="3C3DDD56" w:rsidR="001D72A1" w:rsidRDefault="001D72A1" w:rsidP="004D7E56">
      <w:pPr>
        <w:rPr>
          <w:rFonts w:asciiTheme="minorHAnsi" w:hAnsiTheme="minorHAnsi" w:cstheme="minorHAnsi"/>
        </w:rPr>
      </w:pPr>
      <w:r w:rsidRPr="000C24C5">
        <w:rPr>
          <w:rFonts w:asciiTheme="minorHAnsi" w:hAnsiTheme="minorHAnsi" w:cstheme="minorHAnsi"/>
        </w:rPr>
        <w:t>Therefore, therapeutic ranges quoted in this document should be used as a “guide” in terms of patient management rather than as a therapeutic “target” to achieve taking into consideration all the infection related factors including host, pathogen, clinical and antimicrobial options.</w:t>
      </w:r>
    </w:p>
    <w:p w14:paraId="1B4A1D8D" w14:textId="77777777" w:rsidR="00E14BCC" w:rsidRPr="000C24C5" w:rsidRDefault="00E14BCC" w:rsidP="001D72A1">
      <w:pPr>
        <w:rPr>
          <w:rFonts w:asciiTheme="minorHAnsi" w:hAnsiTheme="minorHAnsi" w:cstheme="minorHAnsi"/>
        </w:rPr>
      </w:pPr>
    </w:p>
    <w:p w14:paraId="19100BB8" w14:textId="691097E4" w:rsidR="001D72A1" w:rsidRPr="000C24C5" w:rsidRDefault="001D72A1" w:rsidP="001D72A1">
      <w:pPr>
        <w:rPr>
          <w:rFonts w:asciiTheme="minorHAnsi" w:hAnsiTheme="minorHAnsi" w:cstheme="minorHAnsi"/>
        </w:rPr>
      </w:pPr>
      <w:r w:rsidRPr="000C24C5">
        <w:rPr>
          <w:rFonts w:asciiTheme="minorHAnsi" w:hAnsiTheme="minorHAnsi" w:cstheme="minorHAnsi"/>
        </w:rPr>
        <w:t>We welcome discussion from clinicians in terms of indications, timings, sample type</w:t>
      </w:r>
      <w:r w:rsidR="00951730">
        <w:rPr>
          <w:rFonts w:asciiTheme="minorHAnsi" w:hAnsiTheme="minorHAnsi" w:cstheme="minorHAnsi"/>
        </w:rPr>
        <w:t>/</w:t>
      </w:r>
      <w:r w:rsidRPr="000C24C5">
        <w:rPr>
          <w:rFonts w:asciiTheme="minorHAnsi" w:hAnsiTheme="minorHAnsi" w:cstheme="minorHAnsi"/>
        </w:rPr>
        <w:t xml:space="preserve">container, logistics, </w:t>
      </w:r>
      <w:proofErr w:type="gramStart"/>
      <w:r w:rsidRPr="000C24C5">
        <w:rPr>
          <w:rFonts w:asciiTheme="minorHAnsi" w:hAnsiTheme="minorHAnsi" w:cstheme="minorHAnsi"/>
        </w:rPr>
        <w:t>transport</w:t>
      </w:r>
      <w:proofErr w:type="gramEnd"/>
      <w:r w:rsidRPr="000C24C5">
        <w:rPr>
          <w:rFonts w:asciiTheme="minorHAnsi" w:hAnsiTheme="minorHAnsi" w:cstheme="minorHAnsi"/>
        </w:rPr>
        <w:t xml:space="preserve"> and interpretation of results on a case-by-case basis. Therefore, please do not hesitate to contact us via above details during the days and timings specified in this document.</w:t>
      </w:r>
    </w:p>
    <w:p w14:paraId="719A4E8D" w14:textId="4F767E26" w:rsidR="001D72A1" w:rsidRDefault="001D72A1" w:rsidP="006A3B4B">
      <w:pPr>
        <w:pStyle w:val="BodyText"/>
        <w:jc w:val="center"/>
        <w:rPr>
          <w:rFonts w:asciiTheme="minorHAnsi" w:hAnsiTheme="minorHAnsi" w:cstheme="minorHAnsi"/>
          <w:bCs/>
          <w:u w:val="single"/>
        </w:rPr>
      </w:pPr>
    </w:p>
    <w:p w14:paraId="0FD265B1" w14:textId="1593E60F" w:rsidR="00E14BCC" w:rsidRDefault="00E14BCC" w:rsidP="006A3B4B">
      <w:pPr>
        <w:pStyle w:val="BodyText"/>
        <w:jc w:val="center"/>
        <w:rPr>
          <w:rFonts w:asciiTheme="minorHAnsi" w:hAnsiTheme="minorHAnsi" w:cstheme="minorHAnsi"/>
          <w:bCs/>
          <w:u w:val="single"/>
        </w:rPr>
      </w:pPr>
    </w:p>
    <w:p w14:paraId="65ED8E1C" w14:textId="6571BF02" w:rsidR="00E14BCC" w:rsidRDefault="00E14BCC" w:rsidP="006A3B4B">
      <w:pPr>
        <w:pStyle w:val="BodyText"/>
        <w:jc w:val="center"/>
        <w:rPr>
          <w:rFonts w:asciiTheme="minorHAnsi" w:hAnsiTheme="minorHAnsi" w:cstheme="minorHAnsi"/>
          <w:bCs/>
          <w:u w:val="single"/>
        </w:rPr>
      </w:pPr>
    </w:p>
    <w:p w14:paraId="57B98CB6" w14:textId="04580BEB" w:rsidR="00E14BCC" w:rsidRDefault="00E14BCC" w:rsidP="006A3B4B">
      <w:pPr>
        <w:pStyle w:val="BodyText"/>
        <w:jc w:val="center"/>
        <w:rPr>
          <w:rFonts w:asciiTheme="minorHAnsi" w:hAnsiTheme="minorHAnsi" w:cstheme="minorHAnsi"/>
          <w:bCs/>
          <w:u w:val="single"/>
        </w:rPr>
      </w:pPr>
    </w:p>
    <w:p w14:paraId="40CDFC21" w14:textId="10F9B406" w:rsidR="00E14BCC" w:rsidRDefault="00E14BCC" w:rsidP="006A3B4B">
      <w:pPr>
        <w:pStyle w:val="BodyText"/>
        <w:jc w:val="center"/>
        <w:rPr>
          <w:rFonts w:asciiTheme="minorHAnsi" w:hAnsiTheme="minorHAnsi" w:cstheme="minorHAnsi"/>
          <w:bCs/>
          <w:u w:val="single"/>
        </w:rPr>
      </w:pPr>
    </w:p>
    <w:p w14:paraId="0E2A4A94" w14:textId="077BC651" w:rsidR="00E14BCC" w:rsidRDefault="00E14BCC" w:rsidP="00404C73">
      <w:pPr>
        <w:pStyle w:val="BodyText"/>
        <w:rPr>
          <w:rFonts w:asciiTheme="minorHAnsi" w:hAnsiTheme="minorHAnsi" w:cstheme="minorHAnsi"/>
          <w:bCs/>
          <w:u w:val="single"/>
        </w:rPr>
      </w:pPr>
    </w:p>
    <w:p w14:paraId="62F44691" w14:textId="77777777" w:rsidR="00E14BCC" w:rsidRDefault="00E14BCC" w:rsidP="00E14BCC">
      <w:pPr>
        <w:pStyle w:val="BodyText"/>
        <w:rPr>
          <w:rFonts w:asciiTheme="minorHAnsi" w:hAnsiTheme="minorHAnsi" w:cstheme="minorHAnsi"/>
          <w:b/>
        </w:rPr>
      </w:pPr>
    </w:p>
    <w:p w14:paraId="5E68E095" w14:textId="74E6C547" w:rsidR="006A3B4B" w:rsidRPr="000D4D6D" w:rsidRDefault="006A3B4B" w:rsidP="006A3B4B">
      <w:pPr>
        <w:pStyle w:val="BodyText"/>
        <w:jc w:val="center"/>
        <w:rPr>
          <w:rFonts w:asciiTheme="minorHAnsi" w:hAnsiTheme="minorHAnsi" w:cstheme="minorHAnsi"/>
          <w:b/>
        </w:rPr>
      </w:pPr>
      <w:r w:rsidRPr="000D4D6D">
        <w:rPr>
          <w:rFonts w:asciiTheme="minorHAnsi" w:hAnsiTheme="minorHAnsi" w:cstheme="minorHAnsi"/>
          <w:b/>
        </w:rPr>
        <w:t>Aminoglycosides</w:t>
      </w:r>
    </w:p>
    <w:p w14:paraId="6ADD4575" w14:textId="77777777" w:rsidR="00541C6A" w:rsidRPr="000D4D6D" w:rsidRDefault="00541C6A" w:rsidP="00097D02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9353" w:type="dxa"/>
        <w:tblInd w:w="-572" w:type="dxa"/>
        <w:tblLayout w:type="fixed"/>
        <w:tblLook w:val="0020" w:firstRow="1" w:lastRow="0" w:firstColumn="0" w:lastColumn="0" w:noHBand="0" w:noVBand="0"/>
        <w:tblCaption w:val="Table of aminoglycoside agents, risk groups, expected levels and re-assay intervals"/>
        <w:tblDescription w:val="List of agents includes gentamycin, tobramycin, amikacin and streptomycin"/>
      </w:tblPr>
      <w:tblGrid>
        <w:gridCol w:w="2178"/>
        <w:gridCol w:w="2431"/>
        <w:gridCol w:w="3570"/>
        <w:gridCol w:w="1174"/>
      </w:tblGrid>
      <w:tr w:rsidR="00077A17" w:rsidRPr="000D4D6D" w14:paraId="6699925C" w14:textId="77777777" w:rsidTr="00880EE6">
        <w:tc>
          <w:tcPr>
            <w:tcW w:w="2178" w:type="dxa"/>
            <w:vAlign w:val="center"/>
          </w:tcPr>
          <w:p w14:paraId="3BB6EAF4" w14:textId="613593CE" w:rsidR="00077A17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Agent</w:t>
            </w:r>
          </w:p>
        </w:tc>
        <w:tc>
          <w:tcPr>
            <w:tcW w:w="2431" w:type="dxa"/>
            <w:vAlign w:val="center"/>
          </w:tcPr>
          <w:p w14:paraId="53BBAD0A" w14:textId="14B0DF70" w:rsidR="00077A17" w:rsidRPr="00880EE6" w:rsidRDefault="00077A17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Risk gr</w:t>
            </w:r>
            <w:r w:rsidR="00837BD1" w:rsidRPr="00880EE6">
              <w:rPr>
                <w:rFonts w:asciiTheme="minorHAnsi" w:hAnsiTheme="minorHAnsi" w:cstheme="minorHAnsi"/>
                <w:b/>
                <w:color w:val="auto"/>
              </w:rPr>
              <w:t>o</w:t>
            </w:r>
            <w:r w:rsidRPr="00880EE6">
              <w:rPr>
                <w:rFonts w:asciiTheme="minorHAnsi" w:hAnsiTheme="minorHAnsi" w:cstheme="minorHAnsi"/>
                <w:b/>
                <w:color w:val="auto"/>
              </w:rPr>
              <w:t>up</w:t>
            </w:r>
          </w:p>
        </w:tc>
        <w:tc>
          <w:tcPr>
            <w:tcW w:w="3570" w:type="dxa"/>
            <w:vAlign w:val="center"/>
          </w:tcPr>
          <w:p w14:paraId="61EA2CA0" w14:textId="77777777" w:rsidR="00077A17" w:rsidRPr="00880EE6" w:rsidRDefault="00077A17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Expected levels</w:t>
            </w:r>
          </w:p>
          <w:p w14:paraId="6FBEE7B7" w14:textId="77777777" w:rsidR="00077A17" w:rsidRPr="00880EE6" w:rsidRDefault="00077A17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</w:t>
            </w:r>
            <w:proofErr w:type="gramStart"/>
            <w:r w:rsidRPr="00880EE6">
              <w:rPr>
                <w:rFonts w:asciiTheme="minorHAnsi" w:hAnsiTheme="minorHAnsi" w:cstheme="minorHAnsi"/>
                <w:b/>
                <w:color w:val="auto"/>
              </w:rPr>
              <w:t>Guide-lines</w:t>
            </w:r>
            <w:proofErr w:type="gramEnd"/>
            <w:r w:rsidRPr="00880EE6">
              <w:rPr>
                <w:rFonts w:asciiTheme="minorHAnsi" w:hAnsiTheme="minorHAnsi" w:cstheme="minorHAnsi"/>
                <w:b/>
                <w:color w:val="auto"/>
              </w:rPr>
              <w:t>)</w:t>
            </w:r>
          </w:p>
          <w:p w14:paraId="09CC3F69" w14:textId="77777777" w:rsidR="00077A17" w:rsidRPr="00880EE6" w:rsidRDefault="00077A17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(mg/L)</w:t>
            </w:r>
          </w:p>
        </w:tc>
        <w:tc>
          <w:tcPr>
            <w:tcW w:w="1174" w:type="dxa"/>
            <w:vAlign w:val="center"/>
          </w:tcPr>
          <w:p w14:paraId="7BA95038" w14:textId="77777777" w:rsidR="00077A17" w:rsidRPr="00880EE6" w:rsidRDefault="00077A17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Re-assay interval*</w:t>
            </w:r>
          </w:p>
          <w:p w14:paraId="29777393" w14:textId="77777777" w:rsidR="00077A17" w:rsidRPr="00880EE6" w:rsidRDefault="00077A17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(days)</w:t>
            </w:r>
          </w:p>
        </w:tc>
      </w:tr>
      <w:tr w:rsidR="00F81785" w:rsidRPr="000D4D6D" w14:paraId="4DF54C5E" w14:textId="77777777" w:rsidTr="00880EE6">
        <w:tc>
          <w:tcPr>
            <w:tcW w:w="2178" w:type="dxa"/>
          </w:tcPr>
          <w:p w14:paraId="34A9EDB9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Gentamicin</w:t>
            </w:r>
          </w:p>
          <w:p w14:paraId="7611A932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Tobramycin</w:t>
            </w:r>
          </w:p>
          <w:p w14:paraId="1E94DEF3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(Once-</w:t>
            </w:r>
            <w:proofErr w:type="gramStart"/>
            <w:r w:rsidRPr="000D4D6D">
              <w:rPr>
                <w:rFonts w:asciiTheme="minorHAnsi" w:hAnsiTheme="minorHAnsi" w:cstheme="minorHAnsi"/>
              </w:rPr>
              <w:t>daily)</w:t>
            </w:r>
            <w:r w:rsidR="005005BF" w:rsidRPr="000D4D6D">
              <w:rPr>
                <w:rFonts w:asciiTheme="minorHAnsi" w:hAnsiTheme="minorHAnsi" w:cstheme="minorHAnsi"/>
                <w:vertAlign w:val="superscript"/>
              </w:rPr>
              <w:t>a</w:t>
            </w:r>
            <w:proofErr w:type="gramEnd"/>
          </w:p>
        </w:tc>
        <w:tc>
          <w:tcPr>
            <w:tcW w:w="2431" w:type="dxa"/>
          </w:tcPr>
          <w:p w14:paraId="5039C673" w14:textId="77777777" w:rsidR="00F81785" w:rsidRPr="000D4D6D" w:rsidRDefault="00F81785" w:rsidP="00F81785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All patients on 2nd-4th dose; earlier if changing renal function or other risk factors.</w:t>
            </w:r>
          </w:p>
        </w:tc>
        <w:tc>
          <w:tcPr>
            <w:tcW w:w="3570" w:type="dxa"/>
          </w:tcPr>
          <w:p w14:paraId="537F1021" w14:textId="1BC3FCEE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&lt;1 mg/L </w:t>
            </w:r>
          </w:p>
          <w:p w14:paraId="4C9AA079" w14:textId="32CA73AA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Post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&gt;10 mg/L</w:t>
            </w:r>
          </w:p>
          <w:p w14:paraId="630B1DAB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or</w:t>
            </w:r>
          </w:p>
          <w:p w14:paraId="3C7E0F8C" w14:textId="3BBA0490" w:rsidR="00F81785" w:rsidRPr="000D4D6D" w:rsidRDefault="00951730" w:rsidP="008A225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  <w:r w:rsidR="00AC0655" w:rsidRPr="000D4D6D">
              <w:rPr>
                <w:rFonts w:asciiTheme="minorHAnsi" w:hAnsiTheme="minorHAnsi" w:cstheme="minorHAnsi"/>
              </w:rPr>
              <w:t xml:space="preserve"> post (</w:t>
            </w:r>
            <w:r w:rsidR="00F81785" w:rsidRPr="000D4D6D">
              <w:rPr>
                <w:rFonts w:asciiTheme="minorHAnsi" w:hAnsiTheme="minorHAnsi" w:cstheme="minorHAnsi"/>
              </w:rPr>
              <w:t>5 mg/kg)</w:t>
            </w:r>
            <w:r w:rsidR="0055732B">
              <w:rPr>
                <w:rFonts w:asciiTheme="minorHAnsi" w:hAnsiTheme="minorHAnsi" w:cstheme="minorHAnsi"/>
              </w:rPr>
              <w:t>:</w:t>
            </w:r>
            <w:r w:rsidR="00F81785" w:rsidRPr="000D4D6D">
              <w:rPr>
                <w:rFonts w:asciiTheme="minorHAnsi" w:hAnsiTheme="minorHAnsi" w:cstheme="minorHAnsi"/>
              </w:rPr>
              <w:t xml:space="preserve"> 1.5-6 mg/L</w:t>
            </w:r>
          </w:p>
          <w:p w14:paraId="4B275350" w14:textId="31A8461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 xml:space="preserve">or follow </w:t>
            </w:r>
            <w:r w:rsidRPr="00D83225">
              <w:rPr>
                <w:rFonts w:asciiTheme="minorHAnsi" w:hAnsiTheme="minorHAnsi" w:cstheme="minorHAnsi"/>
              </w:rPr>
              <w:t>Hartford nomogram</w:t>
            </w:r>
            <w:r w:rsidRPr="000D4D6D">
              <w:rPr>
                <w:rFonts w:asciiTheme="minorHAnsi" w:hAnsiTheme="minorHAnsi" w:cstheme="minorHAnsi"/>
              </w:rPr>
              <w:t xml:space="preserve"> </w:t>
            </w:r>
          </w:p>
          <w:p w14:paraId="3EB3FBA7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(</w:t>
            </w:r>
            <w:proofErr w:type="gramStart"/>
            <w:r w:rsidRPr="000D4D6D">
              <w:rPr>
                <w:rFonts w:asciiTheme="minorHAnsi" w:hAnsiTheme="minorHAnsi" w:cstheme="minorHAnsi"/>
              </w:rPr>
              <w:t>but</w:t>
            </w:r>
            <w:proofErr w:type="gramEnd"/>
            <w:r w:rsidRPr="000D4D6D">
              <w:rPr>
                <w:rFonts w:asciiTheme="minorHAnsi" w:hAnsiTheme="minorHAnsi" w:cstheme="minorHAnsi"/>
              </w:rPr>
              <w:t xml:space="preserve"> note this is for 7 mg/kg)</w:t>
            </w:r>
          </w:p>
        </w:tc>
        <w:tc>
          <w:tcPr>
            <w:tcW w:w="1174" w:type="dxa"/>
          </w:tcPr>
          <w:p w14:paraId="19CA1C79" w14:textId="77777777" w:rsidR="00F81785" w:rsidRPr="000D4D6D" w:rsidRDefault="00F81785" w:rsidP="008A2252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6-8</w:t>
            </w:r>
          </w:p>
          <w:p w14:paraId="79B30986" w14:textId="77777777" w:rsidR="00F81785" w:rsidRPr="000D4D6D" w:rsidRDefault="00F81785" w:rsidP="008A2252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</w:p>
          <w:p w14:paraId="64814307" w14:textId="77777777" w:rsidR="00F81785" w:rsidRPr="000D4D6D" w:rsidRDefault="00F81785" w:rsidP="008A2252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1785" w:rsidRPr="000D4D6D" w14:paraId="743E8D10" w14:textId="77777777" w:rsidTr="00880EE6">
        <w:tc>
          <w:tcPr>
            <w:tcW w:w="2178" w:type="dxa"/>
          </w:tcPr>
          <w:p w14:paraId="567F9068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 xml:space="preserve">Gentamicin </w:t>
            </w:r>
          </w:p>
          <w:p w14:paraId="76D3D2F3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(Once-daily 5 mg/</w:t>
            </w:r>
            <w:proofErr w:type="gramStart"/>
            <w:r w:rsidRPr="000D4D6D">
              <w:rPr>
                <w:rFonts w:asciiTheme="minorHAnsi" w:hAnsiTheme="minorHAnsi" w:cstheme="minorHAnsi"/>
              </w:rPr>
              <w:t>kg)</w:t>
            </w:r>
            <w:r w:rsidR="005005BF" w:rsidRPr="000D4D6D">
              <w:rPr>
                <w:rFonts w:asciiTheme="minorHAnsi" w:hAnsiTheme="minorHAnsi" w:cstheme="minorHAnsi"/>
                <w:vertAlign w:val="superscript"/>
              </w:rPr>
              <w:t>b</w:t>
            </w:r>
            <w:proofErr w:type="gramEnd"/>
          </w:p>
        </w:tc>
        <w:tc>
          <w:tcPr>
            <w:tcW w:w="2431" w:type="dxa"/>
          </w:tcPr>
          <w:p w14:paraId="3750A711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Neonatal sepsis</w:t>
            </w:r>
          </w:p>
        </w:tc>
        <w:tc>
          <w:tcPr>
            <w:tcW w:w="3570" w:type="dxa"/>
          </w:tcPr>
          <w:p w14:paraId="2C261B82" w14:textId="162A506D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&lt; 2</w:t>
            </w:r>
            <w:r w:rsidR="00874EA5">
              <w:rPr>
                <w:rFonts w:asciiTheme="minorHAnsi" w:hAnsiTheme="minorHAnsi" w:cstheme="minorHAnsi"/>
              </w:rPr>
              <w:t xml:space="preserve"> </w:t>
            </w:r>
            <w:r w:rsidRPr="000D4D6D">
              <w:rPr>
                <w:rFonts w:asciiTheme="minorHAnsi" w:hAnsiTheme="minorHAnsi" w:cstheme="minorHAnsi"/>
              </w:rPr>
              <w:t>mg/L BUT &lt;1 mg/L after 3</w:t>
            </w:r>
            <w:r w:rsidRPr="000D4D6D">
              <w:rPr>
                <w:rFonts w:asciiTheme="minorHAnsi" w:hAnsiTheme="minorHAnsi" w:cstheme="minorHAnsi"/>
                <w:vertAlign w:val="superscript"/>
              </w:rPr>
              <w:t>rd</w:t>
            </w:r>
            <w:r w:rsidRPr="000D4D6D">
              <w:rPr>
                <w:rFonts w:asciiTheme="minorHAnsi" w:hAnsiTheme="minorHAnsi" w:cstheme="minorHAnsi"/>
              </w:rPr>
              <w:t xml:space="preserve"> dose</w:t>
            </w:r>
          </w:p>
          <w:p w14:paraId="4CFA0605" w14:textId="2E3A85C3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Post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&gt;8</w:t>
            </w:r>
            <w:r w:rsidR="00874EA5">
              <w:rPr>
                <w:rFonts w:asciiTheme="minorHAnsi" w:hAnsiTheme="minorHAnsi" w:cstheme="minorHAnsi"/>
              </w:rPr>
              <w:t xml:space="preserve"> </w:t>
            </w:r>
            <w:r w:rsidRPr="000D4D6D">
              <w:rPr>
                <w:rFonts w:asciiTheme="minorHAnsi" w:hAnsiTheme="minorHAnsi" w:cstheme="minorHAnsi"/>
              </w:rPr>
              <w:t>mg/L</w:t>
            </w:r>
          </w:p>
        </w:tc>
        <w:tc>
          <w:tcPr>
            <w:tcW w:w="1174" w:type="dxa"/>
          </w:tcPr>
          <w:p w14:paraId="2EC5C5B5" w14:textId="77777777" w:rsidR="00F81785" w:rsidRPr="000D4D6D" w:rsidRDefault="00F81785" w:rsidP="008A2252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A17" w:rsidRPr="000D4D6D" w14:paraId="42C8A067" w14:textId="77777777" w:rsidTr="00880EE6">
        <w:tc>
          <w:tcPr>
            <w:tcW w:w="2178" w:type="dxa"/>
          </w:tcPr>
          <w:p w14:paraId="1EB696A0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Gentamicin</w:t>
            </w:r>
          </w:p>
          <w:p w14:paraId="5DBD3CAF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Tobramycin</w:t>
            </w:r>
          </w:p>
          <w:p w14:paraId="3FCDE722" w14:textId="77777777" w:rsidR="00077A17" w:rsidRPr="000D4D6D" w:rsidRDefault="00077A17" w:rsidP="0042193F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 xml:space="preserve">(BD or </w:t>
            </w:r>
            <w:proofErr w:type="gramStart"/>
            <w:r w:rsidRPr="000D4D6D">
              <w:rPr>
                <w:rFonts w:asciiTheme="minorHAnsi" w:hAnsiTheme="minorHAnsi" w:cstheme="minorHAnsi"/>
              </w:rPr>
              <w:t>TDS)</w:t>
            </w:r>
            <w:r w:rsidR="0042193F" w:rsidRPr="000D4D6D">
              <w:rPr>
                <w:rFonts w:asciiTheme="minorHAnsi" w:hAnsiTheme="minorHAnsi" w:cstheme="minorHAnsi"/>
                <w:vertAlign w:val="superscript"/>
              </w:rPr>
              <w:t>c</w:t>
            </w:r>
            <w:proofErr w:type="gramEnd"/>
            <w:r w:rsidR="0042193F" w:rsidRPr="000D4D6D">
              <w:rPr>
                <w:rFonts w:asciiTheme="minorHAnsi" w:hAnsiTheme="minorHAnsi" w:cstheme="minorHAnsi"/>
                <w:vertAlign w:val="superscript"/>
              </w:rPr>
              <w:t>-d</w:t>
            </w:r>
          </w:p>
        </w:tc>
        <w:tc>
          <w:tcPr>
            <w:tcW w:w="2431" w:type="dxa"/>
          </w:tcPr>
          <w:p w14:paraId="5928C9DC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All patients on 2nd-4th dose; earlier if changing renal function or other risk factors.</w:t>
            </w:r>
          </w:p>
        </w:tc>
        <w:tc>
          <w:tcPr>
            <w:tcW w:w="3570" w:type="dxa"/>
          </w:tcPr>
          <w:p w14:paraId="0CD4D3D8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  <w:lang w:val="fr-FR"/>
              </w:rPr>
            </w:pPr>
            <w:r w:rsidRPr="000D4D6D">
              <w:rPr>
                <w:rFonts w:asciiTheme="minorHAnsi" w:hAnsiTheme="minorHAnsi" w:cstheme="minorHAnsi"/>
                <w:lang w:val="fr-FR"/>
              </w:rPr>
              <w:t>G</w:t>
            </w:r>
            <w:r w:rsidR="00AC0655" w:rsidRPr="000D4D6D">
              <w:rPr>
                <w:rFonts w:asciiTheme="minorHAnsi" w:hAnsiTheme="minorHAnsi" w:cstheme="minorHAnsi"/>
                <w:lang w:val="fr-FR"/>
              </w:rPr>
              <w:t xml:space="preserve">ram </w:t>
            </w:r>
            <w:proofErr w:type="spellStart"/>
            <w:r w:rsidR="00AC0655" w:rsidRPr="000D4D6D">
              <w:rPr>
                <w:rFonts w:asciiTheme="minorHAnsi" w:hAnsiTheme="minorHAnsi" w:cstheme="minorHAnsi"/>
                <w:lang w:val="fr-FR"/>
              </w:rPr>
              <w:t>Negative</w:t>
            </w:r>
            <w:proofErr w:type="spellEnd"/>
            <w:r w:rsidRPr="000D4D6D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D4D6D">
              <w:rPr>
                <w:rFonts w:asciiTheme="minorHAnsi" w:hAnsiTheme="minorHAnsi" w:cstheme="minorHAnsi"/>
                <w:lang w:val="fr-FR"/>
              </w:rPr>
              <w:t>pneumonia</w:t>
            </w:r>
            <w:proofErr w:type="spellEnd"/>
          </w:p>
          <w:p w14:paraId="5BCFAD8E" w14:textId="33676CDD" w:rsidR="00A86434" w:rsidRPr="000D4D6D" w:rsidRDefault="00A86434" w:rsidP="00077A17">
            <w:pPr>
              <w:pStyle w:val="BodyTex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0D4D6D">
              <w:rPr>
                <w:rFonts w:asciiTheme="minorHAnsi" w:hAnsiTheme="minorHAnsi" w:cstheme="minorHAnsi"/>
                <w:lang w:val="fr-FR"/>
              </w:rPr>
              <w:t>Pre</w:t>
            </w:r>
            <w:r w:rsidR="00D85F3E">
              <w:rPr>
                <w:rFonts w:asciiTheme="minorHAnsi" w:hAnsiTheme="minorHAnsi" w:cstheme="minorHAnsi"/>
                <w:lang w:val="fr-FR"/>
              </w:rPr>
              <w:t>:</w:t>
            </w:r>
            <w:proofErr w:type="gramEnd"/>
            <w:r w:rsidRPr="000D4D6D">
              <w:rPr>
                <w:rFonts w:asciiTheme="minorHAnsi" w:hAnsiTheme="minorHAnsi" w:cstheme="minorHAnsi"/>
                <w:lang w:val="fr-FR"/>
              </w:rPr>
              <w:t xml:space="preserve"> &lt;2 mg/L</w:t>
            </w:r>
            <w:r w:rsidR="00077A17" w:rsidRPr="000D4D6D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4942013E" w14:textId="21C8212B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0D4D6D">
              <w:rPr>
                <w:rFonts w:asciiTheme="minorHAnsi" w:hAnsiTheme="minorHAnsi" w:cstheme="minorHAnsi"/>
                <w:lang w:val="fr-FR"/>
              </w:rPr>
              <w:t>Post</w:t>
            </w:r>
            <w:r w:rsidR="00D85F3E">
              <w:rPr>
                <w:rFonts w:asciiTheme="minorHAnsi" w:hAnsiTheme="minorHAnsi" w:cstheme="minorHAnsi"/>
                <w:lang w:val="fr-FR"/>
              </w:rPr>
              <w:t>:</w:t>
            </w:r>
            <w:proofErr w:type="gramEnd"/>
            <w:r w:rsidRPr="000D4D6D">
              <w:rPr>
                <w:rFonts w:asciiTheme="minorHAnsi" w:hAnsiTheme="minorHAnsi" w:cstheme="minorHAnsi"/>
                <w:lang w:val="fr-FR"/>
              </w:rPr>
              <w:t xml:space="preserve"> &gt;7</w:t>
            </w:r>
            <w:r w:rsidR="00A86434" w:rsidRPr="000D4D6D">
              <w:rPr>
                <w:rFonts w:asciiTheme="minorHAnsi" w:hAnsiTheme="minorHAnsi" w:cstheme="minorHAnsi"/>
                <w:lang w:val="fr-FR"/>
              </w:rPr>
              <w:t xml:space="preserve"> mg/L</w:t>
            </w:r>
          </w:p>
          <w:p w14:paraId="04368D81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0D4D6D">
              <w:rPr>
                <w:rFonts w:asciiTheme="minorHAnsi" w:hAnsiTheme="minorHAnsi" w:cstheme="minorHAnsi"/>
                <w:lang w:val="fr-FR"/>
              </w:rPr>
              <w:t>Infective</w:t>
            </w:r>
            <w:proofErr w:type="spellEnd"/>
            <w:r w:rsidRPr="000D4D6D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0D4D6D">
              <w:rPr>
                <w:rFonts w:asciiTheme="minorHAnsi" w:hAnsiTheme="minorHAnsi" w:cstheme="minorHAnsi"/>
                <w:lang w:val="fr-FR"/>
              </w:rPr>
              <w:t>endocarditis</w:t>
            </w:r>
            <w:proofErr w:type="spellEnd"/>
            <w:r w:rsidRPr="000D4D6D">
              <w:rPr>
                <w:rFonts w:asciiTheme="minorHAnsi" w:hAnsiTheme="minorHAnsi" w:cstheme="minorHAnsi"/>
                <w:lang w:val="fr-FR"/>
              </w:rPr>
              <w:t xml:space="preserve"> (IE)</w:t>
            </w:r>
          </w:p>
          <w:p w14:paraId="3BDF4982" w14:textId="0D19C77C" w:rsidR="00A86434" w:rsidRPr="000D4D6D" w:rsidRDefault="00A86434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&lt;1</w:t>
            </w:r>
            <w:r w:rsidR="00D63475" w:rsidRPr="000D4D6D">
              <w:rPr>
                <w:rFonts w:asciiTheme="minorHAnsi" w:hAnsiTheme="minorHAnsi" w:cstheme="minorHAnsi"/>
              </w:rPr>
              <w:t xml:space="preserve"> </w:t>
            </w:r>
            <w:r w:rsidRPr="000D4D6D">
              <w:rPr>
                <w:rFonts w:asciiTheme="minorHAnsi" w:hAnsiTheme="minorHAnsi" w:cstheme="minorHAnsi"/>
              </w:rPr>
              <w:t>mg/L</w:t>
            </w:r>
          </w:p>
          <w:p w14:paraId="0013CA2F" w14:textId="4A612D75" w:rsidR="00077A17" w:rsidRPr="000D4D6D" w:rsidRDefault="00077A17" w:rsidP="00A86434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Post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3-5</w:t>
            </w:r>
            <w:r w:rsidR="00A86434" w:rsidRPr="000D4D6D">
              <w:rPr>
                <w:rFonts w:asciiTheme="minorHAnsi" w:hAnsiTheme="minorHAnsi" w:cstheme="minorHAnsi"/>
              </w:rPr>
              <w:t xml:space="preserve"> mg/L</w:t>
            </w:r>
          </w:p>
        </w:tc>
        <w:tc>
          <w:tcPr>
            <w:tcW w:w="1174" w:type="dxa"/>
          </w:tcPr>
          <w:p w14:paraId="12402B45" w14:textId="77777777" w:rsidR="00077A17" w:rsidRPr="000D4D6D" w:rsidRDefault="00077A17" w:rsidP="00077A1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3-7</w:t>
            </w:r>
          </w:p>
        </w:tc>
      </w:tr>
      <w:tr w:rsidR="00F81785" w:rsidRPr="000D4D6D" w14:paraId="512BCD9D" w14:textId="77777777" w:rsidTr="00880EE6">
        <w:tc>
          <w:tcPr>
            <w:tcW w:w="2178" w:type="dxa"/>
          </w:tcPr>
          <w:p w14:paraId="25BE689A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Amikacin</w:t>
            </w:r>
          </w:p>
          <w:p w14:paraId="14BFB3C4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(Once-</w:t>
            </w:r>
            <w:proofErr w:type="gramStart"/>
            <w:r w:rsidRPr="000D4D6D">
              <w:rPr>
                <w:rFonts w:asciiTheme="minorHAnsi" w:hAnsiTheme="minorHAnsi" w:cstheme="minorHAnsi"/>
              </w:rPr>
              <w:t>daily)</w:t>
            </w:r>
            <w:proofErr w:type="spellStart"/>
            <w:r w:rsidR="00886A5E" w:rsidRPr="000D4D6D">
              <w:rPr>
                <w:rFonts w:asciiTheme="minorHAnsi" w:hAnsiTheme="minorHAnsi" w:cstheme="minorHAnsi"/>
                <w:vertAlign w:val="superscript"/>
              </w:rPr>
              <w:t>a</w:t>
            </w:r>
            <w:proofErr w:type="gramEnd"/>
            <w:r w:rsidR="00886A5E" w:rsidRPr="000D4D6D">
              <w:rPr>
                <w:rFonts w:asciiTheme="minorHAnsi" w:hAnsiTheme="minorHAnsi" w:cstheme="minorHAnsi"/>
                <w:vertAlign w:val="superscript"/>
              </w:rPr>
              <w:t>,f</w:t>
            </w:r>
            <w:proofErr w:type="spellEnd"/>
          </w:p>
        </w:tc>
        <w:tc>
          <w:tcPr>
            <w:tcW w:w="2431" w:type="dxa"/>
          </w:tcPr>
          <w:p w14:paraId="19601530" w14:textId="77777777" w:rsidR="00F81785" w:rsidRPr="000D4D6D" w:rsidRDefault="00F81785" w:rsidP="008A2252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161981A5" w14:textId="09277932" w:rsidR="00D63475" w:rsidRPr="000D4D6D" w:rsidRDefault="00F81785" w:rsidP="00D63475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&lt;5</w:t>
            </w:r>
            <w:r w:rsidR="00D63475" w:rsidRPr="000D4D6D">
              <w:rPr>
                <w:rFonts w:asciiTheme="minorHAnsi" w:hAnsiTheme="minorHAnsi" w:cstheme="minorHAnsi"/>
              </w:rPr>
              <w:t xml:space="preserve"> mg/L</w:t>
            </w:r>
            <w:r w:rsidRPr="000D4D6D">
              <w:rPr>
                <w:rFonts w:asciiTheme="minorHAnsi" w:hAnsiTheme="minorHAnsi" w:cstheme="minorHAnsi"/>
              </w:rPr>
              <w:t xml:space="preserve"> </w:t>
            </w:r>
          </w:p>
          <w:p w14:paraId="6B8F5B0D" w14:textId="0FE96DD7" w:rsidR="00F81785" w:rsidRPr="000D4D6D" w:rsidRDefault="00972563" w:rsidP="001E1801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Post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40-45</w:t>
            </w:r>
            <w:r w:rsidR="006A21F7" w:rsidRPr="000D4D6D">
              <w:rPr>
                <w:rFonts w:asciiTheme="minorHAnsi" w:hAnsiTheme="minorHAnsi" w:cstheme="minorHAnsi"/>
                <w:vertAlign w:val="superscript"/>
              </w:rPr>
              <w:t>†</w:t>
            </w:r>
            <w:r w:rsidR="00D63475" w:rsidRPr="000D4D6D">
              <w:rPr>
                <w:rFonts w:asciiTheme="minorHAnsi" w:hAnsiTheme="minorHAnsi" w:cstheme="minorHAnsi"/>
              </w:rPr>
              <w:t xml:space="preserve"> mg/L</w:t>
            </w:r>
          </w:p>
        </w:tc>
        <w:tc>
          <w:tcPr>
            <w:tcW w:w="1174" w:type="dxa"/>
          </w:tcPr>
          <w:p w14:paraId="75A4DFD4" w14:textId="77777777" w:rsidR="00F81785" w:rsidRPr="000D4D6D" w:rsidRDefault="00F81785" w:rsidP="008A2252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6-8</w:t>
            </w:r>
          </w:p>
        </w:tc>
      </w:tr>
      <w:tr w:rsidR="00077A17" w:rsidRPr="000D4D6D" w14:paraId="30CE449E" w14:textId="77777777" w:rsidTr="00880EE6">
        <w:tc>
          <w:tcPr>
            <w:tcW w:w="2178" w:type="dxa"/>
          </w:tcPr>
          <w:p w14:paraId="187BD4C8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 xml:space="preserve">Amikacin (BD or </w:t>
            </w:r>
            <w:proofErr w:type="gramStart"/>
            <w:r w:rsidRPr="000D4D6D">
              <w:rPr>
                <w:rFonts w:asciiTheme="minorHAnsi" w:hAnsiTheme="minorHAnsi" w:cstheme="minorHAnsi"/>
              </w:rPr>
              <w:t>TDS)</w:t>
            </w:r>
            <w:r w:rsidR="005005BF" w:rsidRPr="000D4D6D">
              <w:rPr>
                <w:rFonts w:asciiTheme="minorHAnsi" w:hAnsiTheme="minorHAnsi" w:cstheme="minorHAnsi"/>
                <w:vertAlign w:val="superscript"/>
              </w:rPr>
              <w:t>c</w:t>
            </w:r>
            <w:proofErr w:type="gramEnd"/>
          </w:p>
        </w:tc>
        <w:tc>
          <w:tcPr>
            <w:tcW w:w="2431" w:type="dxa"/>
          </w:tcPr>
          <w:p w14:paraId="619EC0D7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2258DD30" w14:textId="77C65CF7" w:rsidR="00D63475" w:rsidRPr="000D4D6D" w:rsidRDefault="00077A17" w:rsidP="00D63475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&lt;10</w:t>
            </w:r>
            <w:r w:rsidR="00D63475" w:rsidRPr="000D4D6D">
              <w:rPr>
                <w:rFonts w:asciiTheme="minorHAnsi" w:hAnsiTheme="minorHAnsi" w:cstheme="minorHAnsi"/>
              </w:rPr>
              <w:t xml:space="preserve"> mg/L</w:t>
            </w:r>
            <w:r w:rsidRPr="000D4D6D">
              <w:rPr>
                <w:rFonts w:asciiTheme="minorHAnsi" w:hAnsiTheme="minorHAnsi" w:cstheme="minorHAnsi"/>
              </w:rPr>
              <w:t xml:space="preserve"> </w:t>
            </w:r>
          </w:p>
          <w:p w14:paraId="462A2F30" w14:textId="77043731" w:rsidR="00077A17" w:rsidRPr="000D4D6D" w:rsidRDefault="001E1801" w:rsidP="00D63475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Post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</w:t>
            </w:r>
            <w:r w:rsidR="00077A17" w:rsidRPr="000D4D6D">
              <w:rPr>
                <w:rFonts w:asciiTheme="minorHAnsi" w:hAnsiTheme="minorHAnsi" w:cstheme="minorHAnsi"/>
              </w:rPr>
              <w:t>20</w:t>
            </w:r>
            <w:r w:rsidRPr="000D4D6D">
              <w:rPr>
                <w:rFonts w:asciiTheme="minorHAnsi" w:hAnsiTheme="minorHAnsi" w:cstheme="minorHAnsi"/>
              </w:rPr>
              <w:t>-30</w:t>
            </w:r>
            <w:r w:rsidR="00D63475" w:rsidRPr="000D4D6D">
              <w:rPr>
                <w:rFonts w:asciiTheme="minorHAnsi" w:hAnsiTheme="minorHAnsi" w:cstheme="minorHAnsi"/>
              </w:rPr>
              <w:t xml:space="preserve"> mg/L</w:t>
            </w:r>
          </w:p>
        </w:tc>
        <w:tc>
          <w:tcPr>
            <w:tcW w:w="1174" w:type="dxa"/>
          </w:tcPr>
          <w:p w14:paraId="5B61197B" w14:textId="77777777" w:rsidR="00077A17" w:rsidRPr="000D4D6D" w:rsidRDefault="00077A17" w:rsidP="00077A1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3-7</w:t>
            </w:r>
          </w:p>
          <w:p w14:paraId="371B63BE" w14:textId="77777777" w:rsidR="00077A17" w:rsidRPr="000D4D6D" w:rsidRDefault="00077A17" w:rsidP="00077A1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A17" w:rsidRPr="000D4D6D" w14:paraId="72ED7475" w14:textId="77777777" w:rsidTr="00880EE6">
        <w:tc>
          <w:tcPr>
            <w:tcW w:w="2178" w:type="dxa"/>
          </w:tcPr>
          <w:p w14:paraId="742B3E02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Streptomycin</w:t>
            </w:r>
          </w:p>
          <w:p w14:paraId="39F6C00C" w14:textId="77777777" w:rsidR="00077A17" w:rsidRPr="000D4D6D" w:rsidRDefault="00077A17" w:rsidP="0042193F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 xml:space="preserve">(7.5 mg/kg </w:t>
            </w:r>
            <w:proofErr w:type="gramStart"/>
            <w:r w:rsidRPr="000D4D6D">
              <w:rPr>
                <w:rFonts w:asciiTheme="minorHAnsi" w:hAnsiTheme="minorHAnsi" w:cstheme="minorHAnsi"/>
              </w:rPr>
              <w:t>BD)</w:t>
            </w:r>
            <w:r w:rsidR="0042193F" w:rsidRPr="000D4D6D">
              <w:rPr>
                <w:rFonts w:asciiTheme="minorHAnsi" w:hAnsiTheme="minorHAnsi" w:cstheme="minorHAnsi"/>
                <w:vertAlign w:val="superscript"/>
              </w:rPr>
              <w:t>d</w:t>
            </w:r>
            <w:proofErr w:type="gramEnd"/>
            <w:r w:rsidR="0042193F" w:rsidRPr="000D4D6D">
              <w:rPr>
                <w:rFonts w:asciiTheme="minorHAnsi" w:hAnsiTheme="minorHAnsi" w:cstheme="minorHAnsi"/>
                <w:vertAlign w:val="superscript"/>
              </w:rPr>
              <w:t>-e</w:t>
            </w:r>
          </w:p>
        </w:tc>
        <w:tc>
          <w:tcPr>
            <w:tcW w:w="2431" w:type="dxa"/>
          </w:tcPr>
          <w:p w14:paraId="4A3266CC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All patients after 2nd-4th dose.</w:t>
            </w:r>
          </w:p>
          <w:p w14:paraId="0A9E832B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7E1AC10A" w14:textId="7C1AC60B" w:rsidR="000E2D5D" w:rsidRPr="000D4D6D" w:rsidRDefault="00077A17" w:rsidP="00077A17">
            <w:pPr>
              <w:pStyle w:val="BodyTex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0D4D6D">
              <w:rPr>
                <w:rFonts w:asciiTheme="minorHAnsi" w:hAnsiTheme="minorHAnsi" w:cstheme="minorHAnsi"/>
                <w:lang w:val="fr-FR"/>
              </w:rPr>
              <w:t>Infective</w:t>
            </w:r>
            <w:proofErr w:type="spellEnd"/>
            <w:r w:rsidRPr="000D4D6D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proofErr w:type="gramStart"/>
            <w:r w:rsidRPr="000D4D6D">
              <w:rPr>
                <w:rFonts w:asciiTheme="minorHAnsi" w:hAnsiTheme="minorHAnsi" w:cstheme="minorHAnsi"/>
                <w:lang w:val="fr-FR"/>
              </w:rPr>
              <w:t>endocarditis</w:t>
            </w:r>
            <w:proofErr w:type="spellEnd"/>
            <w:r w:rsidR="0055732B">
              <w:rPr>
                <w:rFonts w:asciiTheme="minorHAnsi" w:hAnsiTheme="minorHAnsi" w:cstheme="minorHAnsi"/>
                <w:lang w:val="fr-FR"/>
              </w:rPr>
              <w:t>;</w:t>
            </w:r>
            <w:proofErr w:type="gramEnd"/>
          </w:p>
          <w:p w14:paraId="636C9437" w14:textId="5AF4A8FF" w:rsidR="00077A17" w:rsidRPr="000D4D6D" w:rsidRDefault="000E2D5D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&lt;3.0 mg/L</w:t>
            </w:r>
          </w:p>
          <w:p w14:paraId="577EFE49" w14:textId="77B44CD6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Post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10-25</w:t>
            </w:r>
            <w:r w:rsidR="000E2D5D" w:rsidRPr="000D4D6D">
              <w:rPr>
                <w:rFonts w:asciiTheme="minorHAnsi" w:hAnsiTheme="minorHAnsi" w:cstheme="minorHAnsi"/>
              </w:rPr>
              <w:t xml:space="preserve"> mg/L</w:t>
            </w:r>
          </w:p>
        </w:tc>
        <w:tc>
          <w:tcPr>
            <w:tcW w:w="1174" w:type="dxa"/>
          </w:tcPr>
          <w:p w14:paraId="3DEE1D79" w14:textId="77777777" w:rsidR="00077A17" w:rsidRPr="000D4D6D" w:rsidRDefault="00077A17" w:rsidP="00077A1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7-28</w:t>
            </w:r>
          </w:p>
        </w:tc>
      </w:tr>
    </w:tbl>
    <w:p w14:paraId="6B091858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0D4D6D">
        <w:rPr>
          <w:rFonts w:asciiTheme="minorHAnsi" w:hAnsiTheme="minorHAnsi" w:cstheme="minorHAnsi"/>
          <w:sz w:val="18"/>
          <w:szCs w:val="18"/>
        </w:rPr>
        <w:t>* Assuming initial results are within the expected range</w:t>
      </w:r>
    </w:p>
    <w:p w14:paraId="56F7C82D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a</w:t>
      </w:r>
      <w:r w:rsidRPr="000D4D6D">
        <w:rPr>
          <w:rFonts w:asciiTheme="minorHAnsi" w:hAnsiTheme="minorHAnsi" w:cstheme="minorHAnsi"/>
          <w:sz w:val="18"/>
          <w:szCs w:val="18"/>
        </w:rPr>
        <w:t>Nicolau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1995. Antimicrobial Agents &amp; Chemotherapy 39:650-655. </w:t>
      </w:r>
    </w:p>
    <w:p w14:paraId="7AC748E0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b</w:t>
      </w:r>
      <w:r w:rsidRPr="000D4D6D">
        <w:rPr>
          <w:rFonts w:asciiTheme="minorHAnsi" w:hAnsiTheme="minorHAnsi" w:cstheme="minorHAnsi"/>
          <w:sz w:val="18"/>
          <w:szCs w:val="18"/>
        </w:rPr>
        <w:t>NICE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Clinical Guideline 149, 2012.</w:t>
      </w:r>
    </w:p>
    <w:p w14:paraId="4A43B41B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20"/>
          <w:vertAlign w:val="superscript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c</w:t>
      </w:r>
      <w:r w:rsidRPr="000D4D6D">
        <w:rPr>
          <w:rFonts w:asciiTheme="minorHAnsi" w:hAnsiTheme="minorHAnsi" w:cstheme="minorHAnsi"/>
          <w:sz w:val="18"/>
          <w:szCs w:val="18"/>
        </w:rPr>
        <w:t>British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National Formulary, Edition 67. 2014 section 5.1.4.</w:t>
      </w:r>
    </w:p>
    <w:p w14:paraId="22615E08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20"/>
          <w:vertAlign w:val="superscript"/>
        </w:rPr>
        <w:t>d</w:t>
      </w:r>
      <w:r w:rsidRPr="000D4D6D">
        <w:rPr>
          <w:rFonts w:asciiTheme="minorHAnsi" w:hAnsiTheme="minorHAnsi" w:cstheme="minorHAnsi"/>
          <w:sz w:val="18"/>
          <w:szCs w:val="18"/>
        </w:rPr>
        <w:t>Elliott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2004. Journal of Antimicrobial Chemotherapy 54: 971-81. </w:t>
      </w:r>
    </w:p>
    <w:p w14:paraId="0C6113CE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e</w:t>
      </w:r>
      <w:r w:rsidRPr="000D4D6D">
        <w:rPr>
          <w:rFonts w:asciiTheme="minorHAnsi" w:hAnsiTheme="minorHAnsi" w:cstheme="minorHAnsi"/>
          <w:sz w:val="18"/>
          <w:szCs w:val="18"/>
        </w:rPr>
        <w:t>Note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: these are different to the AHA Scientific Statement ranges.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Baddour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2015. Circulation 132:1435-86. </w:t>
      </w:r>
    </w:p>
    <w:p w14:paraId="03417079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f</w:t>
      </w:r>
      <w:r w:rsidRPr="000D4D6D">
        <w:rPr>
          <w:rFonts w:asciiTheme="minorHAnsi" w:hAnsiTheme="minorHAnsi" w:cstheme="minorHAnsi"/>
          <w:sz w:val="18"/>
          <w:szCs w:val="18"/>
        </w:rPr>
        <w:t>Jenkins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all. 2016. Journal of Antimicrobial Chemotherapy 71: 2754-59. </w:t>
      </w:r>
      <w:r w:rsidRPr="000D4D6D">
        <w:rPr>
          <w:rFonts w:asciiTheme="minorHAnsi" w:hAnsiTheme="minorHAnsi" w:cstheme="minorHAnsi"/>
          <w:vertAlign w:val="superscript"/>
        </w:rPr>
        <w:t>†</w:t>
      </w:r>
      <w:r w:rsidRPr="000D4D6D">
        <w:rPr>
          <w:rFonts w:asciiTheme="minorHAnsi" w:hAnsiTheme="minorHAnsi" w:cstheme="minorHAnsi"/>
        </w:rPr>
        <w:t xml:space="preserve"> </w:t>
      </w:r>
      <w:r w:rsidRPr="000D4D6D">
        <w:rPr>
          <w:rFonts w:asciiTheme="minorHAnsi" w:hAnsiTheme="minorHAnsi" w:cstheme="minorHAnsi"/>
          <w:sz w:val="18"/>
          <w:szCs w:val="18"/>
        </w:rPr>
        <w:t>Guideline levels not available; these are levels that are routinely seen.</w:t>
      </w:r>
    </w:p>
    <w:p w14:paraId="3CF861B9" w14:textId="09112CCE" w:rsidR="0031517B" w:rsidRPr="000D4D6D" w:rsidRDefault="00837BD1" w:rsidP="00837BD1">
      <w:pPr>
        <w:rPr>
          <w:rFonts w:asciiTheme="minorHAnsi" w:hAnsiTheme="minorHAnsi" w:cstheme="minorHAnsi"/>
        </w:rPr>
      </w:pPr>
      <w:r w:rsidRPr="000D4D6D">
        <w:rPr>
          <w:rFonts w:asciiTheme="minorHAnsi" w:hAnsiTheme="minorHAnsi" w:cstheme="minorHAnsi"/>
          <w:sz w:val="18"/>
          <w:szCs w:val="18"/>
        </w:rPr>
        <w:t xml:space="preserve">Hartford nomogram link </w:t>
      </w:r>
      <w:r w:rsidRPr="00E14BCC">
        <w:rPr>
          <w:rFonts w:asciiTheme="minorHAnsi" w:hAnsiTheme="minorHAnsi" w:cstheme="minorHAnsi"/>
          <w:sz w:val="18"/>
          <w:szCs w:val="18"/>
        </w:rPr>
        <w:t>https://clincalc.com/Aminoglycoside/</w:t>
      </w:r>
      <w:r w:rsidRPr="000D4D6D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1EEDA16A" w14:textId="77777777" w:rsidR="00F61ADB" w:rsidRDefault="00F61ADB" w:rsidP="006A3B4B">
      <w:pPr>
        <w:pStyle w:val="BodyText"/>
        <w:jc w:val="center"/>
        <w:rPr>
          <w:rFonts w:asciiTheme="minorHAnsi" w:hAnsiTheme="minorHAnsi" w:cstheme="minorHAnsi"/>
          <w:b/>
        </w:rPr>
      </w:pPr>
    </w:p>
    <w:p w14:paraId="0B879AB0" w14:textId="50ECAC5E" w:rsidR="00F61ADB" w:rsidRDefault="00F61ADB" w:rsidP="006A3B4B">
      <w:pPr>
        <w:pStyle w:val="BodyText"/>
        <w:jc w:val="center"/>
        <w:rPr>
          <w:rFonts w:asciiTheme="minorHAnsi" w:hAnsiTheme="minorHAnsi" w:cstheme="minorHAnsi"/>
          <w:b/>
        </w:rPr>
      </w:pPr>
    </w:p>
    <w:p w14:paraId="229D75A8" w14:textId="0DB769E7" w:rsidR="00C21F5B" w:rsidRDefault="00C21F5B" w:rsidP="006A3B4B">
      <w:pPr>
        <w:pStyle w:val="BodyText"/>
        <w:jc w:val="center"/>
        <w:rPr>
          <w:rFonts w:asciiTheme="minorHAnsi" w:hAnsiTheme="minorHAnsi" w:cstheme="minorHAnsi"/>
          <w:b/>
        </w:rPr>
      </w:pPr>
    </w:p>
    <w:p w14:paraId="50667B6A" w14:textId="069969B4" w:rsidR="00C21F5B" w:rsidRDefault="00C21F5B" w:rsidP="006A3B4B">
      <w:pPr>
        <w:pStyle w:val="BodyText"/>
        <w:jc w:val="center"/>
        <w:rPr>
          <w:rFonts w:asciiTheme="minorHAnsi" w:hAnsiTheme="minorHAnsi" w:cstheme="minorHAnsi"/>
          <w:b/>
        </w:rPr>
      </w:pPr>
    </w:p>
    <w:p w14:paraId="4678C9D9" w14:textId="77777777" w:rsidR="00C21F5B" w:rsidRDefault="00C21F5B" w:rsidP="006A3B4B">
      <w:pPr>
        <w:pStyle w:val="BodyText"/>
        <w:jc w:val="center"/>
        <w:rPr>
          <w:rFonts w:asciiTheme="minorHAnsi" w:hAnsiTheme="minorHAnsi" w:cstheme="minorHAnsi"/>
          <w:b/>
        </w:rPr>
      </w:pPr>
    </w:p>
    <w:p w14:paraId="5593D1E1" w14:textId="77777777" w:rsidR="00F61ADB" w:rsidRDefault="00F61ADB" w:rsidP="006A3B4B">
      <w:pPr>
        <w:pStyle w:val="BodyText"/>
        <w:jc w:val="center"/>
        <w:rPr>
          <w:rFonts w:asciiTheme="minorHAnsi" w:hAnsiTheme="minorHAnsi" w:cstheme="minorHAnsi"/>
          <w:b/>
        </w:rPr>
      </w:pPr>
    </w:p>
    <w:p w14:paraId="3C809E05" w14:textId="77777777" w:rsidR="00F61ADB" w:rsidRDefault="00F61ADB" w:rsidP="00404C73">
      <w:pPr>
        <w:pStyle w:val="BodyText"/>
        <w:rPr>
          <w:rFonts w:asciiTheme="minorHAnsi" w:hAnsiTheme="minorHAnsi" w:cstheme="minorHAnsi"/>
          <w:b/>
        </w:rPr>
      </w:pPr>
    </w:p>
    <w:p w14:paraId="495DB980" w14:textId="77777777" w:rsidR="00F61ADB" w:rsidRDefault="00F61ADB" w:rsidP="006A3B4B">
      <w:pPr>
        <w:pStyle w:val="BodyText"/>
        <w:jc w:val="center"/>
        <w:rPr>
          <w:rFonts w:asciiTheme="minorHAnsi" w:hAnsiTheme="minorHAnsi" w:cstheme="minorHAnsi"/>
          <w:b/>
        </w:rPr>
      </w:pPr>
    </w:p>
    <w:p w14:paraId="5DCC6FDA" w14:textId="08945CB5" w:rsidR="006A3B4B" w:rsidRPr="000D4D6D" w:rsidRDefault="006A3B4B" w:rsidP="002355F0">
      <w:pPr>
        <w:pStyle w:val="BodyText"/>
        <w:jc w:val="center"/>
        <w:rPr>
          <w:rFonts w:asciiTheme="minorHAnsi" w:hAnsiTheme="minorHAnsi" w:cstheme="minorHAnsi"/>
          <w:b/>
        </w:rPr>
      </w:pPr>
      <w:r w:rsidRPr="000D4D6D">
        <w:rPr>
          <w:rFonts w:asciiTheme="minorHAnsi" w:hAnsiTheme="minorHAnsi" w:cstheme="minorHAnsi"/>
          <w:b/>
        </w:rPr>
        <w:lastRenderedPageBreak/>
        <w:t>Glycopeptides/Lipopeptides/Oxazolidinones</w:t>
      </w:r>
    </w:p>
    <w:p w14:paraId="1D02A53D" w14:textId="77777777" w:rsidR="0031517B" w:rsidRPr="000D4D6D" w:rsidRDefault="0031517B" w:rsidP="00077A17">
      <w:pPr>
        <w:rPr>
          <w:rFonts w:asciiTheme="minorHAnsi" w:hAnsiTheme="minorHAnsi" w:cstheme="minorHAnsi"/>
        </w:rPr>
      </w:pPr>
    </w:p>
    <w:p w14:paraId="046B71C1" w14:textId="77777777" w:rsidR="00077A17" w:rsidRPr="000D4D6D" w:rsidRDefault="00077A17" w:rsidP="00077A17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9353" w:type="dxa"/>
        <w:tblInd w:w="-572" w:type="dxa"/>
        <w:tblLayout w:type="fixed"/>
        <w:tblLook w:val="0020" w:firstRow="1" w:lastRow="0" w:firstColumn="0" w:lastColumn="0" w:noHBand="0" w:noVBand="0"/>
        <w:tblCaption w:val="Table of glycopeptide, lipopeptide and oxazolidinone agents, risk groups, expected levels and re-assay intervals"/>
        <w:tblDescription w:val="List of agents includes vancomycin, teicoplanin, daptomycin and linezolid"/>
      </w:tblPr>
      <w:tblGrid>
        <w:gridCol w:w="1658"/>
        <w:gridCol w:w="3544"/>
        <w:gridCol w:w="2977"/>
        <w:gridCol w:w="1174"/>
      </w:tblGrid>
      <w:tr w:rsidR="00837BD1" w:rsidRPr="000D4D6D" w14:paraId="6C11C1AC" w14:textId="77777777" w:rsidTr="00880EE6">
        <w:tc>
          <w:tcPr>
            <w:tcW w:w="1658" w:type="dxa"/>
            <w:vAlign w:val="center"/>
          </w:tcPr>
          <w:p w14:paraId="3F042148" w14:textId="503D7882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Agent</w:t>
            </w:r>
          </w:p>
        </w:tc>
        <w:tc>
          <w:tcPr>
            <w:tcW w:w="3544" w:type="dxa"/>
            <w:vAlign w:val="center"/>
          </w:tcPr>
          <w:p w14:paraId="18152527" w14:textId="2AAC6958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Risk group</w:t>
            </w:r>
          </w:p>
        </w:tc>
        <w:tc>
          <w:tcPr>
            <w:tcW w:w="2977" w:type="dxa"/>
            <w:vAlign w:val="center"/>
          </w:tcPr>
          <w:p w14:paraId="6F1D57EF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Expected levels</w:t>
            </w:r>
          </w:p>
          <w:p w14:paraId="53C362CF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</w:t>
            </w:r>
            <w:proofErr w:type="gramStart"/>
            <w:r w:rsidRPr="00880EE6">
              <w:rPr>
                <w:rFonts w:asciiTheme="minorHAnsi" w:hAnsiTheme="minorHAnsi" w:cstheme="minorHAnsi"/>
                <w:b/>
                <w:color w:val="auto"/>
              </w:rPr>
              <w:t>Guide-lines</w:t>
            </w:r>
            <w:proofErr w:type="gramEnd"/>
            <w:r w:rsidRPr="00880EE6">
              <w:rPr>
                <w:rFonts w:asciiTheme="minorHAnsi" w:hAnsiTheme="minorHAnsi" w:cstheme="minorHAnsi"/>
                <w:b/>
                <w:color w:val="auto"/>
              </w:rPr>
              <w:t>)</w:t>
            </w:r>
          </w:p>
          <w:p w14:paraId="2FEFBCAC" w14:textId="09B28A20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(mg/L)</w:t>
            </w:r>
          </w:p>
        </w:tc>
        <w:tc>
          <w:tcPr>
            <w:tcW w:w="1174" w:type="dxa"/>
            <w:vAlign w:val="center"/>
          </w:tcPr>
          <w:p w14:paraId="6D7E46CB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Re-assay interval*</w:t>
            </w:r>
          </w:p>
          <w:p w14:paraId="1694F899" w14:textId="206ED70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(days)</w:t>
            </w:r>
          </w:p>
        </w:tc>
      </w:tr>
      <w:tr w:rsidR="00077A17" w:rsidRPr="000D4D6D" w14:paraId="02EC72E3" w14:textId="77777777" w:rsidTr="00880EE6">
        <w:tc>
          <w:tcPr>
            <w:tcW w:w="1658" w:type="dxa"/>
          </w:tcPr>
          <w:p w14:paraId="10419183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proofErr w:type="spellStart"/>
            <w:r w:rsidRPr="000D4D6D">
              <w:rPr>
                <w:rFonts w:asciiTheme="minorHAnsi" w:hAnsiTheme="minorHAnsi" w:cstheme="minorHAnsi"/>
              </w:rPr>
              <w:t>Vancomycin</w:t>
            </w:r>
            <w:r w:rsidR="005005BF" w:rsidRPr="000D4D6D">
              <w:rPr>
                <w:rFonts w:asciiTheme="minorHAnsi" w:hAnsiTheme="minorHAnsi" w:cstheme="minorHAnsi"/>
                <w:vertAlign w:val="superscript"/>
              </w:rPr>
              <w:t>a</w:t>
            </w:r>
            <w:proofErr w:type="spellEnd"/>
            <w:r w:rsidR="005005BF" w:rsidRPr="000D4D6D">
              <w:rPr>
                <w:rFonts w:asciiTheme="minorHAnsi" w:hAnsiTheme="minorHAnsi" w:cstheme="minorHAnsi"/>
                <w:vertAlign w:val="superscript"/>
              </w:rPr>
              <w:t>-d</w:t>
            </w:r>
          </w:p>
        </w:tc>
        <w:tc>
          <w:tcPr>
            <w:tcW w:w="3544" w:type="dxa"/>
          </w:tcPr>
          <w:p w14:paraId="3E77F5ED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 xml:space="preserve">All patients on &gt;2-4 days therapy. Patients receiving other nephrotoxic drugs. </w:t>
            </w:r>
          </w:p>
          <w:p w14:paraId="1B226CCD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Assay at 2nd-4th dose.</w:t>
            </w:r>
          </w:p>
        </w:tc>
        <w:tc>
          <w:tcPr>
            <w:tcW w:w="2977" w:type="dxa"/>
          </w:tcPr>
          <w:p w14:paraId="12B4B6F0" w14:textId="35938724" w:rsidR="00077A17" w:rsidRPr="000D4D6D" w:rsidRDefault="006C0F6C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10</w:t>
            </w:r>
            <w:r w:rsidR="00077A17" w:rsidRPr="000D4D6D">
              <w:rPr>
                <w:rFonts w:asciiTheme="minorHAnsi" w:hAnsiTheme="minorHAnsi" w:cstheme="minorHAnsi"/>
              </w:rPr>
              <w:t>-15</w:t>
            </w:r>
            <w:r w:rsidR="00F81785" w:rsidRPr="000D4D6D">
              <w:rPr>
                <w:rFonts w:asciiTheme="minorHAnsi" w:hAnsiTheme="minorHAnsi" w:cstheme="minorHAnsi"/>
              </w:rPr>
              <w:t xml:space="preserve"> mg/L</w:t>
            </w:r>
            <w:r w:rsidR="00077A17" w:rsidRPr="000D4D6D">
              <w:rPr>
                <w:rFonts w:asciiTheme="minorHAnsi" w:hAnsiTheme="minorHAnsi" w:cstheme="minorHAnsi"/>
              </w:rPr>
              <w:t xml:space="preserve"> </w:t>
            </w:r>
            <w:r w:rsidR="00F81785" w:rsidRPr="000D4D6D">
              <w:rPr>
                <w:rFonts w:asciiTheme="minorHAnsi" w:hAnsiTheme="minorHAnsi" w:cstheme="minorHAnsi"/>
              </w:rPr>
              <w:t>but 15-20 mg/L in complicated infection</w:t>
            </w:r>
          </w:p>
          <w:p w14:paraId="39DACD16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OR</w:t>
            </w:r>
          </w:p>
          <w:p w14:paraId="19FA8BCD" w14:textId="2A2C9B05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Steady sta</w:t>
            </w:r>
            <w:r w:rsidR="003C7745" w:rsidRPr="000D4D6D">
              <w:rPr>
                <w:rFonts w:asciiTheme="minorHAnsi" w:hAnsiTheme="minorHAnsi" w:cstheme="minorHAnsi"/>
              </w:rPr>
              <w:t>te during continuous infusion</w:t>
            </w:r>
            <w:r w:rsidR="0055732B">
              <w:rPr>
                <w:rFonts w:asciiTheme="minorHAnsi" w:hAnsiTheme="minorHAnsi" w:cstheme="minorHAnsi"/>
              </w:rPr>
              <w:t>:</w:t>
            </w:r>
            <w:r w:rsidR="003C7745" w:rsidRPr="000D4D6D">
              <w:rPr>
                <w:rFonts w:asciiTheme="minorHAnsi" w:hAnsiTheme="minorHAnsi" w:cstheme="minorHAnsi"/>
              </w:rPr>
              <w:t xml:space="preserve"> 20</w:t>
            </w:r>
            <w:r w:rsidRPr="000D4D6D">
              <w:rPr>
                <w:rFonts w:asciiTheme="minorHAnsi" w:hAnsiTheme="minorHAnsi" w:cstheme="minorHAnsi"/>
              </w:rPr>
              <w:t>-25</w:t>
            </w:r>
            <w:r w:rsidR="006C0F6C" w:rsidRPr="000D4D6D">
              <w:rPr>
                <w:rFonts w:asciiTheme="minorHAnsi" w:hAnsiTheme="minorHAnsi" w:cstheme="minorHAnsi"/>
              </w:rPr>
              <w:t xml:space="preserve"> mg/L</w:t>
            </w:r>
          </w:p>
        </w:tc>
        <w:tc>
          <w:tcPr>
            <w:tcW w:w="1174" w:type="dxa"/>
          </w:tcPr>
          <w:p w14:paraId="3BD203E6" w14:textId="77777777" w:rsidR="00077A17" w:rsidRPr="000D4D6D" w:rsidRDefault="00077A17" w:rsidP="00077A1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6-8</w:t>
            </w:r>
          </w:p>
        </w:tc>
      </w:tr>
      <w:tr w:rsidR="00077A17" w:rsidRPr="000D4D6D" w14:paraId="4E126848" w14:textId="77777777" w:rsidTr="00880EE6">
        <w:tc>
          <w:tcPr>
            <w:tcW w:w="1658" w:type="dxa"/>
          </w:tcPr>
          <w:p w14:paraId="44002A42" w14:textId="17D93A61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proofErr w:type="spellStart"/>
            <w:r w:rsidRPr="000D4D6D">
              <w:rPr>
                <w:rFonts w:asciiTheme="minorHAnsi" w:hAnsiTheme="minorHAnsi" w:cstheme="minorHAnsi"/>
              </w:rPr>
              <w:t>Teicoplanin</w:t>
            </w:r>
            <w:r w:rsidR="005005BF" w:rsidRPr="000D4D6D">
              <w:rPr>
                <w:rFonts w:asciiTheme="minorHAnsi" w:hAnsiTheme="minorHAnsi" w:cstheme="minorHAnsi"/>
                <w:vertAlign w:val="superscript"/>
              </w:rPr>
              <w:t>e-</w:t>
            </w:r>
            <w:proofErr w:type="gramStart"/>
            <w:r w:rsidR="005005BF" w:rsidRPr="000D4D6D">
              <w:rPr>
                <w:rFonts w:asciiTheme="minorHAnsi" w:hAnsiTheme="minorHAnsi" w:cstheme="minorHAnsi"/>
                <w:vertAlign w:val="superscript"/>
              </w:rPr>
              <w:t>f</w:t>
            </w:r>
            <w:r w:rsidR="00142675">
              <w:rPr>
                <w:rFonts w:asciiTheme="minorHAnsi" w:hAnsiTheme="minorHAnsi" w:cstheme="minorHAnsi"/>
                <w:vertAlign w:val="superscript"/>
              </w:rPr>
              <w:t>,j</w:t>
            </w:r>
            <w:proofErr w:type="spellEnd"/>
            <w:proofErr w:type="gramEnd"/>
          </w:p>
        </w:tc>
        <w:tc>
          <w:tcPr>
            <w:tcW w:w="3544" w:type="dxa"/>
          </w:tcPr>
          <w:p w14:paraId="5561FDDE" w14:textId="77777777" w:rsidR="00077A17" w:rsidRPr="000D4D6D" w:rsidRDefault="00B642D3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a) Skin and soft tissue infection</w:t>
            </w:r>
          </w:p>
          <w:p w14:paraId="2B5520F7" w14:textId="77777777" w:rsidR="00B642D3" w:rsidRPr="000D4D6D" w:rsidRDefault="00B642D3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b) Bone and Joint infection</w:t>
            </w:r>
          </w:p>
          <w:p w14:paraId="7BDE6C1C" w14:textId="77777777" w:rsidR="00B642D3" w:rsidRPr="000D4D6D" w:rsidRDefault="00B642D3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d) Infective endocarditis</w:t>
            </w:r>
          </w:p>
          <w:p w14:paraId="1EE659D9" w14:textId="77777777" w:rsidR="006C0F6C" w:rsidRPr="000D4D6D" w:rsidRDefault="00E0535A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 xml:space="preserve">e) </w:t>
            </w:r>
            <w:r w:rsidR="006C0F6C" w:rsidRPr="000D4D6D">
              <w:rPr>
                <w:rFonts w:asciiTheme="minorHAnsi" w:hAnsiTheme="minorHAnsi" w:cstheme="minorHAnsi"/>
              </w:rPr>
              <w:t>OPAT on 25 mg/kg 3x per week</w:t>
            </w:r>
          </w:p>
        </w:tc>
        <w:tc>
          <w:tcPr>
            <w:tcW w:w="2977" w:type="dxa"/>
          </w:tcPr>
          <w:p w14:paraId="06118E10" w14:textId="22120B69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</w:t>
            </w:r>
            <w:r w:rsidR="00B642D3" w:rsidRPr="000D4D6D">
              <w:rPr>
                <w:rFonts w:asciiTheme="minorHAnsi" w:hAnsiTheme="minorHAnsi" w:cstheme="minorHAnsi"/>
              </w:rPr>
              <w:t>15-30</w:t>
            </w:r>
            <w:r w:rsidRPr="000D4D6D">
              <w:rPr>
                <w:rFonts w:asciiTheme="minorHAnsi" w:hAnsiTheme="minorHAnsi" w:cstheme="minorHAnsi"/>
              </w:rPr>
              <w:t xml:space="preserve"> but &lt;60</w:t>
            </w:r>
            <w:r w:rsidR="006C0F6C" w:rsidRPr="000D4D6D">
              <w:rPr>
                <w:rFonts w:asciiTheme="minorHAnsi" w:hAnsiTheme="minorHAnsi" w:cstheme="minorHAnsi"/>
              </w:rPr>
              <w:t xml:space="preserve"> mg/L</w:t>
            </w:r>
          </w:p>
          <w:p w14:paraId="6A83A013" w14:textId="12AD6BED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</w:t>
            </w:r>
            <w:r w:rsidR="00B642D3" w:rsidRPr="000D4D6D">
              <w:rPr>
                <w:rFonts w:asciiTheme="minorHAnsi" w:hAnsiTheme="minorHAnsi" w:cstheme="minorHAnsi"/>
              </w:rPr>
              <w:t>20-40</w:t>
            </w:r>
            <w:r w:rsidRPr="000D4D6D">
              <w:rPr>
                <w:rFonts w:asciiTheme="minorHAnsi" w:hAnsiTheme="minorHAnsi" w:cstheme="minorHAnsi"/>
              </w:rPr>
              <w:t xml:space="preserve"> but &lt;60</w:t>
            </w:r>
            <w:r w:rsidR="006C0F6C" w:rsidRPr="000D4D6D">
              <w:rPr>
                <w:rFonts w:asciiTheme="minorHAnsi" w:hAnsiTheme="minorHAnsi" w:cstheme="minorHAnsi"/>
              </w:rPr>
              <w:t xml:space="preserve"> mg/L</w:t>
            </w:r>
          </w:p>
          <w:p w14:paraId="56A0F5CF" w14:textId="4FAF49C2" w:rsidR="00B642D3" w:rsidRPr="000D4D6D" w:rsidRDefault="00B642D3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30-40 but &lt;60 mg/L</w:t>
            </w:r>
          </w:p>
          <w:p w14:paraId="7802D82B" w14:textId="7759EB92" w:rsidR="006C0F6C" w:rsidRPr="000D4D6D" w:rsidRDefault="006C0F6C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20-30 mg/L</w:t>
            </w:r>
          </w:p>
        </w:tc>
        <w:tc>
          <w:tcPr>
            <w:tcW w:w="1174" w:type="dxa"/>
          </w:tcPr>
          <w:p w14:paraId="202BDEE3" w14:textId="77777777" w:rsidR="00077A17" w:rsidRPr="000D4D6D" w:rsidRDefault="00077A17" w:rsidP="00077A1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6-8</w:t>
            </w:r>
          </w:p>
        </w:tc>
      </w:tr>
      <w:tr w:rsidR="00077A17" w:rsidRPr="000D4D6D" w14:paraId="7AFB18F7" w14:textId="77777777" w:rsidTr="00880EE6">
        <w:tc>
          <w:tcPr>
            <w:tcW w:w="1658" w:type="dxa"/>
          </w:tcPr>
          <w:p w14:paraId="33376660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proofErr w:type="spellStart"/>
            <w:r w:rsidRPr="000D4D6D">
              <w:rPr>
                <w:rFonts w:asciiTheme="minorHAnsi" w:hAnsiTheme="minorHAnsi" w:cstheme="minorHAnsi"/>
              </w:rPr>
              <w:t>Daptomycin</w:t>
            </w:r>
            <w:r w:rsidR="005005BF" w:rsidRPr="000D4D6D">
              <w:rPr>
                <w:rFonts w:asciiTheme="minorHAnsi" w:hAnsiTheme="minorHAnsi" w:cstheme="minorHAnsi"/>
                <w:vertAlign w:val="superscript"/>
              </w:rPr>
              <w:t>g</w:t>
            </w:r>
            <w:proofErr w:type="spellEnd"/>
          </w:p>
        </w:tc>
        <w:tc>
          <w:tcPr>
            <w:tcW w:w="3544" w:type="dxa"/>
          </w:tcPr>
          <w:p w14:paraId="6F5F5101" w14:textId="77777777" w:rsidR="00077A17" w:rsidRPr="000D4D6D" w:rsidRDefault="00B43A66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Patients with CPK elevation, high dose therapy (</w:t>
            </w:r>
            <w:r w:rsidR="00077A17" w:rsidRPr="000D4D6D">
              <w:rPr>
                <w:rFonts w:asciiTheme="minorHAnsi" w:hAnsiTheme="minorHAnsi" w:cstheme="minorHAnsi"/>
              </w:rPr>
              <w:t>&gt;6 mg/kg</w:t>
            </w:r>
            <w:r w:rsidRPr="000D4D6D">
              <w:rPr>
                <w:rFonts w:asciiTheme="minorHAnsi" w:hAnsiTheme="minorHAnsi" w:cstheme="minorHAnsi"/>
              </w:rPr>
              <w:t>) or renal impairment</w:t>
            </w:r>
          </w:p>
        </w:tc>
        <w:tc>
          <w:tcPr>
            <w:tcW w:w="2977" w:type="dxa"/>
          </w:tcPr>
          <w:p w14:paraId="36B3954A" w14:textId="52F7613B" w:rsidR="00C2202A" w:rsidRPr="000D4D6D" w:rsidRDefault="00E0535A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5-</w:t>
            </w:r>
            <w:r w:rsidR="00077A17" w:rsidRPr="000D4D6D">
              <w:rPr>
                <w:rFonts w:asciiTheme="minorHAnsi" w:hAnsiTheme="minorHAnsi" w:cstheme="minorHAnsi"/>
              </w:rPr>
              <w:t>20 mg/L</w:t>
            </w:r>
            <w:r w:rsidR="00786496" w:rsidRPr="000D4D6D">
              <w:rPr>
                <w:rFonts w:asciiTheme="minorHAnsi" w:hAnsiTheme="minorHAnsi" w:cstheme="minorHAnsi"/>
              </w:rPr>
              <w:t xml:space="preserve"> o</w:t>
            </w:r>
            <w:r w:rsidR="00C2202A" w:rsidRPr="000D4D6D">
              <w:rPr>
                <w:rFonts w:asciiTheme="minorHAnsi" w:hAnsiTheme="minorHAnsi" w:cstheme="minorHAnsi"/>
              </w:rPr>
              <w:t>r</w:t>
            </w:r>
          </w:p>
          <w:p w14:paraId="22731086" w14:textId="5760D9A8" w:rsidR="00C2202A" w:rsidRPr="000D4D6D" w:rsidRDefault="00C2202A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10-20</w:t>
            </w:r>
            <w:r w:rsidR="00F57FE2">
              <w:rPr>
                <w:rFonts w:asciiTheme="minorHAnsi" w:hAnsiTheme="minorHAnsi" w:cstheme="minorHAnsi"/>
              </w:rPr>
              <w:t xml:space="preserve"> </w:t>
            </w:r>
            <w:r w:rsidRPr="000D4D6D">
              <w:rPr>
                <w:rFonts w:asciiTheme="minorHAnsi" w:hAnsiTheme="minorHAnsi" w:cstheme="minorHAnsi"/>
              </w:rPr>
              <w:t>mg/L in severe sepsis</w:t>
            </w:r>
          </w:p>
          <w:p w14:paraId="334DB9F3" w14:textId="5535A5CC" w:rsidR="009A0FFA" w:rsidRPr="000D4D6D" w:rsidRDefault="009E248D" w:rsidP="000A6998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&gt;20 mg/L associated with increased risk of toxicity</w:t>
            </w:r>
          </w:p>
        </w:tc>
        <w:tc>
          <w:tcPr>
            <w:tcW w:w="1174" w:type="dxa"/>
          </w:tcPr>
          <w:p w14:paraId="47E36DE1" w14:textId="77777777" w:rsidR="00077A17" w:rsidRPr="000D4D6D" w:rsidRDefault="00077A17" w:rsidP="00077A1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6-8</w:t>
            </w:r>
          </w:p>
        </w:tc>
      </w:tr>
      <w:tr w:rsidR="00077A17" w:rsidRPr="000D4D6D" w14:paraId="3FF7476A" w14:textId="77777777" w:rsidTr="00880EE6">
        <w:tc>
          <w:tcPr>
            <w:tcW w:w="1658" w:type="dxa"/>
          </w:tcPr>
          <w:p w14:paraId="0DF9BFD5" w14:textId="77777777" w:rsidR="00077A17" w:rsidRPr="000D4D6D" w:rsidRDefault="00077A17" w:rsidP="00077A17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Linezolid</w:t>
            </w:r>
          </w:p>
          <w:p w14:paraId="41410AD9" w14:textId="77777777" w:rsidR="00774615" w:rsidRPr="000D4D6D" w:rsidRDefault="00774615" w:rsidP="0042193F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 xml:space="preserve">(600mg </w:t>
            </w:r>
            <w:proofErr w:type="gramStart"/>
            <w:r w:rsidRPr="000D4D6D">
              <w:rPr>
                <w:rFonts w:asciiTheme="minorHAnsi" w:hAnsiTheme="minorHAnsi" w:cstheme="minorHAnsi"/>
              </w:rPr>
              <w:t>BD)</w:t>
            </w:r>
            <w:r w:rsidR="0042193F" w:rsidRPr="000D4D6D">
              <w:rPr>
                <w:rFonts w:asciiTheme="minorHAnsi" w:hAnsiTheme="minorHAnsi" w:cstheme="minorHAnsi"/>
                <w:vertAlign w:val="superscript"/>
              </w:rPr>
              <w:t>h</w:t>
            </w:r>
            <w:proofErr w:type="gramEnd"/>
            <w:r w:rsidR="0042193F" w:rsidRPr="000D4D6D">
              <w:rPr>
                <w:rFonts w:asciiTheme="minorHAnsi" w:hAnsiTheme="minorHAnsi" w:cstheme="minorHAnsi"/>
                <w:vertAlign w:val="superscript"/>
              </w:rPr>
              <w:t>-</w:t>
            </w:r>
            <w:proofErr w:type="spellStart"/>
            <w:r w:rsidR="0042193F" w:rsidRPr="000D4D6D">
              <w:rPr>
                <w:rFonts w:asciiTheme="minorHAnsi" w:hAnsiTheme="minorHAnsi" w:cstheme="minorHAnsi"/>
                <w:vertAlign w:val="superscript"/>
              </w:rPr>
              <w:t>i</w:t>
            </w:r>
            <w:proofErr w:type="spellEnd"/>
          </w:p>
        </w:tc>
        <w:tc>
          <w:tcPr>
            <w:tcW w:w="3544" w:type="dxa"/>
          </w:tcPr>
          <w:p w14:paraId="7749F0B5" w14:textId="77777777" w:rsidR="00077A17" w:rsidRPr="000D4D6D" w:rsidRDefault="00077A17" w:rsidP="00BB12C6">
            <w:pPr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 xml:space="preserve">Patients on long-term therapy (&gt;28d) or if on agents with potential drug interactions </w:t>
            </w:r>
          </w:p>
        </w:tc>
        <w:tc>
          <w:tcPr>
            <w:tcW w:w="2977" w:type="dxa"/>
          </w:tcPr>
          <w:p w14:paraId="6AA453B3" w14:textId="286D8542" w:rsidR="00077A17" w:rsidRPr="000D4D6D" w:rsidRDefault="00077A17" w:rsidP="00E61A7C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Pre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</w:t>
            </w:r>
            <w:r w:rsidR="00E61A7C" w:rsidRPr="000D4D6D">
              <w:rPr>
                <w:rFonts w:asciiTheme="minorHAnsi" w:hAnsiTheme="minorHAnsi" w:cstheme="minorHAnsi"/>
              </w:rPr>
              <w:t>2</w:t>
            </w:r>
            <w:r w:rsidRPr="000D4D6D">
              <w:rPr>
                <w:rFonts w:asciiTheme="minorHAnsi" w:hAnsiTheme="minorHAnsi" w:cstheme="minorHAnsi"/>
              </w:rPr>
              <w:t>-</w:t>
            </w:r>
            <w:r w:rsidR="00FF46A3" w:rsidRPr="000D4D6D">
              <w:rPr>
                <w:rFonts w:asciiTheme="minorHAnsi" w:hAnsiTheme="minorHAnsi" w:cstheme="minorHAnsi"/>
              </w:rPr>
              <w:t>8</w:t>
            </w:r>
            <w:r w:rsidRPr="000D4D6D">
              <w:rPr>
                <w:rFonts w:asciiTheme="minorHAnsi" w:hAnsiTheme="minorHAnsi" w:cstheme="minorHAnsi"/>
              </w:rPr>
              <w:t xml:space="preserve"> mg/L</w:t>
            </w:r>
          </w:p>
          <w:p w14:paraId="3D2BF549" w14:textId="0C9DF857" w:rsidR="009F7F30" w:rsidRPr="000D4D6D" w:rsidRDefault="009F7F30" w:rsidP="00E61A7C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Post</w:t>
            </w:r>
            <w:r w:rsidR="00D85F3E">
              <w:rPr>
                <w:rFonts w:asciiTheme="minorHAnsi" w:hAnsiTheme="minorHAnsi" w:cstheme="minorHAnsi"/>
              </w:rPr>
              <w:t>:</w:t>
            </w:r>
            <w:r w:rsidRPr="000D4D6D">
              <w:rPr>
                <w:rFonts w:asciiTheme="minorHAnsi" w:hAnsiTheme="minorHAnsi" w:cstheme="minorHAnsi"/>
              </w:rPr>
              <w:t xml:space="preserve"> 12-26 mg/L</w:t>
            </w:r>
          </w:p>
        </w:tc>
        <w:tc>
          <w:tcPr>
            <w:tcW w:w="1174" w:type="dxa"/>
          </w:tcPr>
          <w:p w14:paraId="5A6DC3A4" w14:textId="77777777" w:rsidR="00077A17" w:rsidRPr="000D4D6D" w:rsidRDefault="00077A17" w:rsidP="00077A1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8-16</w:t>
            </w:r>
          </w:p>
        </w:tc>
      </w:tr>
    </w:tbl>
    <w:p w14:paraId="6D48425D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0D4D6D">
        <w:rPr>
          <w:rFonts w:asciiTheme="minorHAnsi" w:hAnsiTheme="minorHAnsi" w:cstheme="minorHAnsi"/>
          <w:sz w:val="18"/>
          <w:szCs w:val="18"/>
        </w:rPr>
        <w:t>Assuming initial results are within the expected range</w:t>
      </w:r>
    </w:p>
    <w:p w14:paraId="0826D1DD" w14:textId="77777777" w:rsidR="00837BD1" w:rsidRPr="000D4D6D" w:rsidRDefault="00837BD1" w:rsidP="00837BD1">
      <w:pPr>
        <w:pStyle w:val="BodyText"/>
        <w:tabs>
          <w:tab w:val="left" w:pos="2255"/>
        </w:tabs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0D4D6D">
        <w:rPr>
          <w:rFonts w:asciiTheme="minorHAnsi" w:hAnsiTheme="minorHAnsi" w:cstheme="minorHAnsi"/>
          <w:sz w:val="18"/>
          <w:szCs w:val="18"/>
          <w:vertAlign w:val="superscript"/>
          <w:lang w:val="fr-FR"/>
        </w:rPr>
        <w:t>a</w:t>
      </w:r>
      <w:r w:rsidRPr="000D4D6D">
        <w:rPr>
          <w:rFonts w:asciiTheme="minorHAnsi" w:hAnsiTheme="minorHAnsi" w:cstheme="minorHAnsi"/>
          <w:sz w:val="18"/>
          <w:szCs w:val="18"/>
          <w:lang w:val="fr-FR"/>
        </w:rPr>
        <w:t>Jeffres</w:t>
      </w:r>
      <w:proofErr w:type="spellEnd"/>
      <w:proofErr w:type="gram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et al. 2006.  </w:t>
      </w:r>
      <w:proofErr w:type="spellStart"/>
      <w:r w:rsidRPr="000D4D6D">
        <w:rPr>
          <w:rFonts w:asciiTheme="minorHAnsi" w:hAnsiTheme="minorHAnsi" w:cstheme="minorHAnsi"/>
          <w:sz w:val="18"/>
          <w:szCs w:val="18"/>
          <w:lang w:val="fr-FR"/>
        </w:rPr>
        <w:t>Chest</w:t>
      </w:r>
      <w:proofErr w:type="spell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0D4D6D">
        <w:rPr>
          <w:rFonts w:asciiTheme="minorHAnsi" w:hAnsiTheme="minorHAnsi" w:cstheme="minorHAnsi"/>
          <w:sz w:val="18"/>
          <w:szCs w:val="18"/>
          <w:lang w:val="fr-FR"/>
        </w:rPr>
        <w:t>130:</w:t>
      </w:r>
      <w:proofErr w:type="gram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947-55.  </w:t>
      </w:r>
      <w:proofErr w:type="spellStart"/>
      <w:r w:rsidRPr="000D4D6D">
        <w:rPr>
          <w:rFonts w:asciiTheme="minorHAnsi" w:hAnsiTheme="minorHAnsi" w:cstheme="minorHAnsi"/>
          <w:sz w:val="18"/>
          <w:szCs w:val="18"/>
          <w:lang w:val="fr-FR"/>
        </w:rPr>
        <w:t>Lodise</w:t>
      </w:r>
      <w:proofErr w:type="spell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et al.  </w:t>
      </w:r>
      <w:r w:rsidRPr="000D4D6D">
        <w:rPr>
          <w:rFonts w:asciiTheme="minorHAnsi" w:hAnsiTheme="minorHAnsi" w:cstheme="minorHAnsi"/>
          <w:sz w:val="18"/>
          <w:szCs w:val="18"/>
        </w:rPr>
        <w:t>2008.  Antimicrobial Agents &amp; Chemotherapy 52: 1330-1336.</w:t>
      </w:r>
    </w:p>
    <w:p w14:paraId="544DCA4D" w14:textId="77777777" w:rsidR="00837BD1" w:rsidRPr="000D4D6D" w:rsidRDefault="00837BD1" w:rsidP="00837BD1">
      <w:pPr>
        <w:pStyle w:val="BodyText"/>
        <w:tabs>
          <w:tab w:val="left" w:pos="2255"/>
        </w:tabs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b</w:t>
      </w:r>
      <w:r w:rsidRPr="000D4D6D">
        <w:rPr>
          <w:rFonts w:asciiTheme="minorHAnsi" w:hAnsiTheme="minorHAnsi" w:cstheme="minorHAnsi"/>
          <w:sz w:val="18"/>
          <w:szCs w:val="18"/>
        </w:rPr>
        <w:t>British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National Formulary.  2008. Number 55. Rybak</w:t>
      </w:r>
      <w:r w:rsidRPr="000D4D6D">
        <w:rPr>
          <w:rFonts w:asciiTheme="minorHAnsi" w:hAnsiTheme="minorHAnsi" w:cstheme="minorHAnsi"/>
        </w:rPr>
        <w:t xml:space="preserve"> </w:t>
      </w:r>
      <w:r w:rsidRPr="000D4D6D">
        <w:rPr>
          <w:rFonts w:asciiTheme="minorHAnsi" w:hAnsiTheme="minorHAnsi" w:cstheme="minorHAnsi"/>
          <w:sz w:val="18"/>
          <w:szCs w:val="18"/>
        </w:rPr>
        <w:t>et al. 2009. Am J Health-Syst Pharm. 66:82–98.</w:t>
      </w:r>
    </w:p>
    <w:p w14:paraId="4756BC98" w14:textId="77777777" w:rsidR="00837BD1" w:rsidRPr="000D4D6D" w:rsidRDefault="00837BD1" w:rsidP="00837BD1">
      <w:pPr>
        <w:pStyle w:val="BodyText"/>
        <w:tabs>
          <w:tab w:val="left" w:pos="2255"/>
        </w:tabs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c</w:t>
      </w:r>
      <w:r w:rsidRPr="000D4D6D">
        <w:rPr>
          <w:rFonts w:asciiTheme="minorHAnsi" w:hAnsiTheme="minorHAnsi" w:cstheme="minorHAnsi"/>
          <w:sz w:val="18"/>
          <w:szCs w:val="18"/>
        </w:rPr>
        <w:t>Ingram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 2008.  Journal of Antimicrobial Chemotherapy 62: 168-171.</w:t>
      </w:r>
    </w:p>
    <w:p w14:paraId="658DFE24" w14:textId="77777777" w:rsidR="00837BD1" w:rsidRPr="000D4D6D" w:rsidRDefault="00837BD1" w:rsidP="00837BD1">
      <w:pPr>
        <w:pStyle w:val="BodyText"/>
        <w:tabs>
          <w:tab w:val="left" w:pos="2255"/>
        </w:tabs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d</w:t>
      </w:r>
      <w:r w:rsidRPr="000D4D6D">
        <w:rPr>
          <w:rFonts w:asciiTheme="minorHAnsi" w:hAnsiTheme="minorHAnsi" w:cstheme="minorHAnsi"/>
          <w:sz w:val="18"/>
          <w:szCs w:val="18"/>
        </w:rPr>
        <w:t>Wysocki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al, 2001. Antimicrobial Agents and Chemotherapy 45: 2460-2467.</w:t>
      </w:r>
    </w:p>
    <w:p w14:paraId="135B8CA3" w14:textId="77777777" w:rsidR="00837BD1" w:rsidRPr="000D4D6D" w:rsidRDefault="00837BD1" w:rsidP="00837BD1">
      <w:pPr>
        <w:pStyle w:val="BodyText"/>
        <w:tabs>
          <w:tab w:val="left" w:pos="2255"/>
        </w:tabs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e</w:t>
      </w:r>
      <w:r w:rsidRPr="000D4D6D">
        <w:rPr>
          <w:rFonts w:asciiTheme="minorHAnsi" w:hAnsiTheme="minorHAnsi" w:cstheme="minorHAnsi"/>
          <w:sz w:val="18"/>
          <w:szCs w:val="18"/>
        </w:rPr>
        <w:t>Teicoplanin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: Summary of Product Characteristics. 2013. European Medicines Agency. Assessment report: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Targocid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and associated names. 2014. EMEA/H/A-30/1301. European Medicines Agency.</w:t>
      </w:r>
    </w:p>
    <w:p w14:paraId="3A2F0FB9" w14:textId="77777777" w:rsidR="00837BD1" w:rsidRPr="000D4D6D" w:rsidRDefault="00837BD1" w:rsidP="00837BD1">
      <w:pPr>
        <w:pStyle w:val="BodyText"/>
        <w:tabs>
          <w:tab w:val="left" w:pos="2255"/>
        </w:tabs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f</w:t>
      </w:r>
      <w:r w:rsidRPr="000D4D6D">
        <w:rPr>
          <w:rFonts w:asciiTheme="minorHAnsi" w:hAnsiTheme="minorHAnsi" w:cstheme="minorHAnsi"/>
          <w:sz w:val="18"/>
          <w:szCs w:val="18"/>
        </w:rPr>
        <w:t>Lamont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al, 2009.  Journal of Antimicrobial Chemotherapy 64: 181-187.</w:t>
      </w:r>
    </w:p>
    <w:p w14:paraId="3A7B0320" w14:textId="77777777" w:rsidR="00837BD1" w:rsidRPr="000D4D6D" w:rsidRDefault="00837BD1" w:rsidP="00837BD1">
      <w:pPr>
        <w:pStyle w:val="BodyText"/>
        <w:tabs>
          <w:tab w:val="left" w:pos="2255"/>
        </w:tabs>
        <w:rPr>
          <w:rFonts w:asciiTheme="minorHAnsi" w:hAnsiTheme="minorHAnsi" w:cstheme="minorHAnsi"/>
          <w:sz w:val="18"/>
          <w:szCs w:val="18"/>
          <w:lang w:val="fr-FR"/>
        </w:rPr>
      </w:pPr>
      <w:proofErr w:type="spellStart"/>
      <w:proofErr w:type="gramStart"/>
      <w:r w:rsidRPr="000D4D6D">
        <w:rPr>
          <w:rFonts w:asciiTheme="minorHAnsi" w:hAnsiTheme="minorHAnsi" w:cstheme="minorHAnsi"/>
          <w:sz w:val="18"/>
          <w:szCs w:val="18"/>
          <w:vertAlign w:val="superscript"/>
          <w:lang w:val="fr-FR"/>
        </w:rPr>
        <w:t>g</w:t>
      </w:r>
      <w:r w:rsidRPr="000D4D6D">
        <w:rPr>
          <w:rFonts w:asciiTheme="minorHAnsi" w:hAnsiTheme="minorHAnsi" w:cstheme="minorHAnsi"/>
          <w:sz w:val="18"/>
          <w:szCs w:val="18"/>
          <w:lang w:val="fr-FR"/>
        </w:rPr>
        <w:t>Bhavnani</w:t>
      </w:r>
      <w:proofErr w:type="spellEnd"/>
      <w:proofErr w:type="gram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et al. 2010. Clinical Infectious Diseases </w:t>
      </w:r>
      <w:proofErr w:type="gramStart"/>
      <w:r w:rsidRPr="000D4D6D">
        <w:rPr>
          <w:rFonts w:asciiTheme="minorHAnsi" w:hAnsiTheme="minorHAnsi" w:cstheme="minorHAnsi"/>
          <w:sz w:val="18"/>
          <w:szCs w:val="18"/>
          <w:lang w:val="fr-FR"/>
        </w:rPr>
        <w:t>50:</w:t>
      </w:r>
      <w:proofErr w:type="gram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1568-74. Falcone et al. 2013. J. Infection </w:t>
      </w:r>
      <w:proofErr w:type="spellStart"/>
      <w:r w:rsidRPr="000D4D6D">
        <w:rPr>
          <w:rFonts w:asciiTheme="minorHAnsi" w:hAnsiTheme="minorHAnsi" w:cstheme="minorHAnsi"/>
          <w:sz w:val="18"/>
          <w:szCs w:val="18"/>
          <w:lang w:val="fr-FR"/>
        </w:rPr>
        <w:t>Chemotherapy</w:t>
      </w:r>
      <w:proofErr w:type="spell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19 :732-9, </w:t>
      </w:r>
      <w:proofErr w:type="spellStart"/>
      <w:r w:rsidRPr="000D4D6D">
        <w:rPr>
          <w:rFonts w:asciiTheme="minorHAnsi" w:hAnsiTheme="minorHAnsi" w:cstheme="minorHAnsi"/>
          <w:sz w:val="18"/>
          <w:szCs w:val="18"/>
          <w:lang w:val="fr-FR"/>
        </w:rPr>
        <w:t>DiPaolo</w:t>
      </w:r>
      <w:proofErr w:type="spell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et al. 2013. Int J. </w:t>
      </w:r>
      <w:proofErr w:type="spellStart"/>
      <w:r w:rsidRPr="000D4D6D">
        <w:rPr>
          <w:rFonts w:asciiTheme="minorHAnsi" w:hAnsiTheme="minorHAnsi" w:cstheme="minorHAnsi"/>
          <w:sz w:val="18"/>
          <w:szCs w:val="18"/>
          <w:lang w:val="fr-FR"/>
        </w:rPr>
        <w:t>Antimicrobial</w:t>
      </w:r>
      <w:proofErr w:type="spell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Agents 42 :250-5, Falcone et al. 2013. CID 57 :1568-76, </w:t>
      </w:r>
      <w:proofErr w:type="spellStart"/>
      <w:r w:rsidRPr="000D4D6D">
        <w:rPr>
          <w:rFonts w:asciiTheme="minorHAnsi" w:hAnsiTheme="minorHAnsi" w:cstheme="minorHAnsi"/>
          <w:sz w:val="18"/>
          <w:szCs w:val="18"/>
          <w:lang w:val="fr-FR"/>
        </w:rPr>
        <w:t>Reiber</w:t>
      </w:r>
      <w:proofErr w:type="spell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et al. 2015 </w:t>
      </w:r>
      <w:proofErr w:type="spellStart"/>
      <w:r w:rsidRPr="000D4D6D">
        <w:rPr>
          <w:rFonts w:asciiTheme="minorHAnsi" w:hAnsiTheme="minorHAnsi" w:cstheme="minorHAnsi"/>
          <w:sz w:val="18"/>
          <w:szCs w:val="18"/>
          <w:lang w:val="fr-FR"/>
        </w:rPr>
        <w:t>Therapeutic</w:t>
      </w:r>
      <w:proofErr w:type="spellEnd"/>
      <w:r w:rsidRPr="000D4D6D">
        <w:rPr>
          <w:rFonts w:asciiTheme="minorHAnsi" w:hAnsiTheme="minorHAnsi" w:cstheme="minorHAnsi"/>
          <w:sz w:val="18"/>
          <w:szCs w:val="18"/>
          <w:lang w:val="fr-FR"/>
        </w:rPr>
        <w:t xml:space="preserve"> Drug Monitoring, 37 :634-40</w:t>
      </w:r>
      <w:proofErr w:type="gramStart"/>
      <w:r w:rsidRPr="000D4D6D">
        <w:rPr>
          <w:rFonts w:asciiTheme="minorHAnsi" w:hAnsiTheme="minorHAnsi" w:cstheme="minorHAnsi"/>
          <w:sz w:val="18"/>
          <w:szCs w:val="18"/>
          <w:lang w:val="fr-FR"/>
        </w:rPr>
        <w:t>. .</w:t>
      </w:r>
      <w:proofErr w:type="gramEnd"/>
    </w:p>
    <w:p w14:paraId="1C33B114" w14:textId="77777777" w:rsidR="00837BD1" w:rsidRPr="000D4D6D" w:rsidRDefault="00837BD1" w:rsidP="00837BD1">
      <w:pPr>
        <w:pStyle w:val="BodyText"/>
        <w:tabs>
          <w:tab w:val="left" w:pos="2255"/>
        </w:tabs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h</w:t>
      </w:r>
      <w:r w:rsidRPr="000D4D6D">
        <w:rPr>
          <w:rFonts w:asciiTheme="minorHAnsi" w:hAnsiTheme="minorHAnsi" w:cstheme="minorHAnsi"/>
          <w:sz w:val="18"/>
          <w:szCs w:val="18"/>
        </w:rPr>
        <w:t>Pea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2012. JAC 67:2034-42. Dong et al. 2014.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J. Clinical Microbiology &amp; Infectious Diseases,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Epub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12/02/14</w:t>
      </w:r>
    </w:p>
    <w:p w14:paraId="45BCB2AD" w14:textId="562B04C8" w:rsidR="00734017" w:rsidRDefault="00837BD1" w:rsidP="00837BD1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i</w:t>
      </w:r>
      <w:r w:rsidRPr="000D4D6D">
        <w:rPr>
          <w:rFonts w:asciiTheme="minorHAnsi" w:hAnsiTheme="minorHAnsi" w:cstheme="minorHAnsi"/>
          <w:sz w:val="18"/>
          <w:szCs w:val="18"/>
        </w:rPr>
        <w:t>Matsumoto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2014. International Journal of Antimicrobial Agents 44:242-7.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Cattaneo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2016. Expert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Opin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Drug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Metab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Toxicol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>. 12:533-44</w:t>
      </w:r>
    </w:p>
    <w:p w14:paraId="4B634778" w14:textId="0887F1B9" w:rsidR="00142675" w:rsidRDefault="00142675" w:rsidP="00837BD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Hanai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et al. </w:t>
      </w:r>
      <w:r w:rsidR="00D61B64">
        <w:rPr>
          <w:rFonts w:asciiTheme="minorHAnsi" w:hAnsiTheme="minorHAnsi" w:cstheme="minorHAnsi"/>
          <w:sz w:val="18"/>
          <w:szCs w:val="18"/>
        </w:rPr>
        <w:t xml:space="preserve">2022. </w:t>
      </w:r>
      <w:r>
        <w:rPr>
          <w:rFonts w:asciiTheme="minorHAnsi" w:hAnsiTheme="minorHAnsi" w:cstheme="minorHAnsi"/>
          <w:sz w:val="18"/>
          <w:szCs w:val="18"/>
        </w:rPr>
        <w:t>Journal Antimicrobial Chemotherapy 77: 869-879.</w:t>
      </w:r>
    </w:p>
    <w:p w14:paraId="4AD31965" w14:textId="54BCA5FD" w:rsidR="00837BD1" w:rsidRPr="00154147" w:rsidRDefault="00142675" w:rsidP="0015414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="00837BD1">
        <w:rPr>
          <w:rFonts w:asciiTheme="minorHAnsi" w:hAnsiTheme="minorHAnsi" w:cstheme="minorHAnsi"/>
          <w:b/>
        </w:rPr>
        <w:br w:type="page"/>
      </w:r>
    </w:p>
    <w:p w14:paraId="163C5C20" w14:textId="77777777" w:rsidR="00F61ADB" w:rsidRDefault="00F61ADB" w:rsidP="006A3B4B">
      <w:pPr>
        <w:pStyle w:val="BodyText"/>
        <w:jc w:val="center"/>
        <w:rPr>
          <w:rFonts w:asciiTheme="minorHAnsi" w:hAnsiTheme="minorHAnsi" w:cstheme="minorHAnsi"/>
          <w:b/>
        </w:rPr>
      </w:pPr>
    </w:p>
    <w:p w14:paraId="156380FE" w14:textId="5E810226" w:rsidR="006A3B4B" w:rsidRDefault="006A3B4B" w:rsidP="006A3B4B">
      <w:pPr>
        <w:pStyle w:val="BodyText"/>
        <w:jc w:val="center"/>
        <w:rPr>
          <w:rFonts w:asciiTheme="minorHAnsi" w:hAnsiTheme="minorHAnsi" w:cstheme="minorHAnsi"/>
          <w:b/>
        </w:rPr>
      </w:pPr>
      <w:r w:rsidRPr="000D4D6D">
        <w:rPr>
          <w:rFonts w:asciiTheme="minorHAnsi" w:hAnsiTheme="minorHAnsi" w:cstheme="minorHAnsi"/>
          <w:b/>
        </w:rPr>
        <w:t>Antifungal agents</w:t>
      </w:r>
    </w:p>
    <w:p w14:paraId="0D67B46A" w14:textId="77777777" w:rsidR="00F61ADB" w:rsidRPr="000D4D6D" w:rsidRDefault="00F61ADB" w:rsidP="006A3B4B">
      <w:pPr>
        <w:pStyle w:val="BodyText"/>
        <w:jc w:val="center"/>
        <w:rPr>
          <w:rFonts w:asciiTheme="minorHAnsi" w:hAnsiTheme="minorHAnsi" w:cstheme="minorHAnsi"/>
          <w:b/>
        </w:rPr>
      </w:pPr>
    </w:p>
    <w:p w14:paraId="43C876EC" w14:textId="7C871FAF" w:rsidR="0031517B" w:rsidRPr="000D4D6D" w:rsidRDefault="0031517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21D6F30E" w14:textId="4E37247F" w:rsidR="0031517B" w:rsidRPr="000D4D6D" w:rsidRDefault="0031517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347FEFC2" w14:textId="2B1DB43A" w:rsidR="0031517B" w:rsidRPr="000D4D6D" w:rsidRDefault="0031517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2D97EB3D" w14:textId="382858A7" w:rsidR="0031517B" w:rsidRPr="000D4D6D" w:rsidRDefault="0031517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7EDDE22B" w14:textId="213A9438" w:rsidR="0031517B" w:rsidRPr="000D4D6D" w:rsidRDefault="0031517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5F54E0EA" w14:textId="5645502A" w:rsidR="0031517B" w:rsidRPr="000D4D6D" w:rsidRDefault="0031517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3C214F53" w14:textId="64ECE47D" w:rsidR="0031517B" w:rsidRPr="000D4D6D" w:rsidRDefault="0031517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6F06783B" w14:textId="77777777" w:rsidR="0031517B" w:rsidRPr="000D4D6D" w:rsidRDefault="0031517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4F8E216F" w14:textId="77777777" w:rsidR="009D4521" w:rsidRPr="000D4D6D" w:rsidRDefault="009D4521" w:rsidP="00077A17">
      <w:pPr>
        <w:rPr>
          <w:rFonts w:asciiTheme="minorHAnsi" w:hAnsiTheme="minorHAnsi" w:cstheme="minorHAnsi"/>
          <w:sz w:val="2"/>
          <w:szCs w:val="2"/>
          <w:lang w:val="fr-FR"/>
        </w:rPr>
      </w:pPr>
    </w:p>
    <w:tbl>
      <w:tblPr>
        <w:tblStyle w:val="TableGrid"/>
        <w:tblW w:w="9649" w:type="dxa"/>
        <w:tblInd w:w="-572" w:type="dxa"/>
        <w:tblLayout w:type="fixed"/>
        <w:tblLook w:val="0020" w:firstRow="1" w:lastRow="0" w:firstColumn="0" w:lastColumn="0" w:noHBand="0" w:noVBand="0"/>
        <w:tblCaption w:val="Table of antifungal agents, risk groups, expected levels and re-assay intervals"/>
        <w:tblDescription w:val="List of agents includes Flucytosine, Isavuconazole, Itraconazole, Fluconazole, Posaconazole, Voriconazole"/>
      </w:tblPr>
      <w:tblGrid>
        <w:gridCol w:w="1835"/>
        <w:gridCol w:w="3119"/>
        <w:gridCol w:w="3543"/>
        <w:gridCol w:w="1152"/>
      </w:tblGrid>
      <w:tr w:rsidR="00837BD1" w:rsidRPr="000D4D6D" w14:paraId="27413453" w14:textId="77777777" w:rsidTr="00880EE6">
        <w:tc>
          <w:tcPr>
            <w:tcW w:w="1835" w:type="dxa"/>
            <w:vAlign w:val="center"/>
          </w:tcPr>
          <w:p w14:paraId="57BBE239" w14:textId="06D17AF5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Agent</w:t>
            </w:r>
          </w:p>
        </w:tc>
        <w:tc>
          <w:tcPr>
            <w:tcW w:w="3119" w:type="dxa"/>
            <w:vAlign w:val="center"/>
          </w:tcPr>
          <w:p w14:paraId="581FEFDF" w14:textId="57FADC22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Risk group</w:t>
            </w:r>
          </w:p>
        </w:tc>
        <w:tc>
          <w:tcPr>
            <w:tcW w:w="3543" w:type="dxa"/>
            <w:vAlign w:val="center"/>
          </w:tcPr>
          <w:p w14:paraId="0771C945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Expected levels</w:t>
            </w:r>
          </w:p>
          <w:p w14:paraId="33430919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</w:t>
            </w:r>
            <w:proofErr w:type="gramStart"/>
            <w:r w:rsidRPr="00880EE6">
              <w:rPr>
                <w:rFonts w:asciiTheme="minorHAnsi" w:hAnsiTheme="minorHAnsi" w:cstheme="minorHAnsi"/>
                <w:b/>
                <w:color w:val="auto"/>
              </w:rPr>
              <w:t>Guide-lines</w:t>
            </w:r>
            <w:proofErr w:type="gramEnd"/>
            <w:r w:rsidRPr="00880EE6">
              <w:rPr>
                <w:rFonts w:asciiTheme="minorHAnsi" w:hAnsiTheme="minorHAnsi" w:cstheme="minorHAnsi"/>
                <w:b/>
                <w:color w:val="auto"/>
              </w:rPr>
              <w:t>)</w:t>
            </w:r>
          </w:p>
          <w:p w14:paraId="0F0969E4" w14:textId="2DC0E44B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(mg/L)</w:t>
            </w:r>
          </w:p>
        </w:tc>
        <w:tc>
          <w:tcPr>
            <w:tcW w:w="1152" w:type="dxa"/>
            <w:vAlign w:val="center"/>
          </w:tcPr>
          <w:p w14:paraId="728F2FE0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Re-assay interval*</w:t>
            </w:r>
          </w:p>
          <w:p w14:paraId="063B2D30" w14:textId="7A2C9271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(days)</w:t>
            </w:r>
          </w:p>
        </w:tc>
      </w:tr>
      <w:tr w:rsidR="00866056" w:rsidRPr="000D4D6D" w14:paraId="44A29BB7" w14:textId="77777777" w:rsidTr="00951730">
        <w:tc>
          <w:tcPr>
            <w:tcW w:w="1835" w:type="dxa"/>
          </w:tcPr>
          <w:p w14:paraId="6A24AAB0" w14:textId="77777777" w:rsidR="00866056" w:rsidRPr="000D4D6D" w:rsidRDefault="00866056" w:rsidP="00E01A58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D4D6D">
              <w:rPr>
                <w:rFonts w:asciiTheme="minorHAnsi" w:hAnsiTheme="minorHAnsi" w:cstheme="minorHAnsi"/>
                <w:szCs w:val="24"/>
              </w:rPr>
              <w:t>Flucytosine</w:t>
            </w:r>
            <w:r w:rsidRPr="000D4D6D">
              <w:rPr>
                <w:rFonts w:asciiTheme="minorHAnsi" w:hAnsiTheme="minorHAnsi" w:cstheme="minorHAnsi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119" w:type="dxa"/>
          </w:tcPr>
          <w:p w14:paraId="1BB50033" w14:textId="77777777" w:rsidR="00866056" w:rsidRPr="000D4D6D" w:rsidRDefault="00866056" w:rsidP="00E01A58">
            <w:pPr>
              <w:rPr>
                <w:rFonts w:asciiTheme="minorHAnsi" w:hAnsiTheme="minorHAnsi" w:cstheme="minorHAnsi"/>
                <w:szCs w:val="24"/>
              </w:rPr>
            </w:pPr>
            <w:r w:rsidRPr="000D4D6D">
              <w:rPr>
                <w:rFonts w:asciiTheme="minorHAnsi" w:hAnsiTheme="minorHAnsi" w:cstheme="minorHAnsi"/>
                <w:szCs w:val="24"/>
              </w:rPr>
              <w:t xml:space="preserve">Routine within 72h of starting therapy. </w:t>
            </w:r>
          </w:p>
        </w:tc>
        <w:tc>
          <w:tcPr>
            <w:tcW w:w="3543" w:type="dxa"/>
            <w:shd w:val="clear" w:color="auto" w:fill="auto"/>
          </w:tcPr>
          <w:p w14:paraId="6AB15E03" w14:textId="317089B5" w:rsidR="00951730" w:rsidRDefault="001D1F67" w:rsidP="00E01A58">
            <w:pPr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</w:pPr>
            <w:r w:rsidRPr="00951730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>Pre</w:t>
            </w:r>
            <w:r w:rsidR="0055732B" w:rsidRPr="00951730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>:</w:t>
            </w:r>
            <w:r w:rsidRPr="00951730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 xml:space="preserve"> 20-5</w:t>
            </w:r>
            <w:r w:rsidR="00866056" w:rsidRPr="00951730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 xml:space="preserve">0 mg/L </w:t>
            </w:r>
          </w:p>
          <w:p w14:paraId="09D56B57" w14:textId="67E22BA6" w:rsidR="00866056" w:rsidRPr="00951730" w:rsidRDefault="00866056" w:rsidP="00E01A58">
            <w:pPr>
              <w:rPr>
                <w:rFonts w:asciiTheme="minorHAnsi" w:hAnsiTheme="minorHAnsi" w:cstheme="minorHAnsi"/>
                <w:szCs w:val="24"/>
              </w:rPr>
            </w:pPr>
            <w:r w:rsidRPr="00951730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>Post</w:t>
            </w:r>
            <w:r w:rsidR="0055732B" w:rsidRPr="00951730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>:</w:t>
            </w:r>
            <w:r w:rsidRPr="00951730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 xml:space="preserve"> 50-100</w:t>
            </w:r>
            <w:r w:rsidRPr="00951730">
              <w:rPr>
                <w:rFonts w:asciiTheme="minorHAnsi" w:hAnsiTheme="minorHAnsi" w:cstheme="minorHAnsi"/>
                <w:szCs w:val="24"/>
              </w:rPr>
              <w:t xml:space="preserve"> mg/L </w:t>
            </w:r>
          </w:p>
          <w:p w14:paraId="5B838EAB" w14:textId="7642C517" w:rsidR="00866056" w:rsidRPr="00951730" w:rsidRDefault="00866056" w:rsidP="00E01A58">
            <w:pPr>
              <w:rPr>
                <w:rFonts w:asciiTheme="minorHAnsi" w:hAnsiTheme="minorHAnsi" w:cstheme="minorHAnsi"/>
                <w:szCs w:val="24"/>
              </w:rPr>
            </w:pPr>
            <w:r w:rsidRPr="00951730">
              <w:rPr>
                <w:rFonts w:asciiTheme="minorHAnsi" w:hAnsiTheme="minorHAnsi" w:cstheme="minorHAnsi"/>
                <w:szCs w:val="24"/>
              </w:rPr>
              <w:t>Pre</w:t>
            </w:r>
            <w:r w:rsidR="0055732B" w:rsidRPr="0095173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51730">
              <w:rPr>
                <w:rFonts w:asciiTheme="minorHAnsi" w:hAnsiTheme="minorHAnsi" w:cstheme="minorHAnsi"/>
                <w:szCs w:val="24"/>
              </w:rPr>
              <w:t>dose concentrations &lt;20 mg/L have been associated with treatment failure and emergence of resistance.</w:t>
            </w:r>
          </w:p>
          <w:p w14:paraId="61051A73" w14:textId="77777777" w:rsidR="00866056" w:rsidRPr="00951730" w:rsidRDefault="00866056" w:rsidP="00E01A58">
            <w:pPr>
              <w:rPr>
                <w:rFonts w:asciiTheme="minorHAnsi" w:hAnsiTheme="minorHAnsi" w:cstheme="minorHAnsi"/>
                <w:szCs w:val="24"/>
              </w:rPr>
            </w:pPr>
            <w:r w:rsidRPr="00951730">
              <w:rPr>
                <w:rFonts w:asciiTheme="minorHAnsi" w:hAnsiTheme="minorHAnsi" w:cstheme="minorHAnsi"/>
                <w:szCs w:val="24"/>
              </w:rPr>
              <w:t xml:space="preserve">Post dose concentrations &gt;100 mg/L have been associated with toxicity. </w:t>
            </w:r>
          </w:p>
        </w:tc>
        <w:tc>
          <w:tcPr>
            <w:tcW w:w="1152" w:type="dxa"/>
          </w:tcPr>
          <w:p w14:paraId="1BD48FF0" w14:textId="77777777" w:rsidR="00866056" w:rsidRPr="000D4D6D" w:rsidRDefault="00866056" w:rsidP="00E01A58">
            <w:pPr>
              <w:pStyle w:val="Body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0D4D6D">
              <w:rPr>
                <w:rFonts w:asciiTheme="minorHAnsi" w:hAnsiTheme="minorHAnsi" w:cstheme="minorHAnsi"/>
                <w:szCs w:val="24"/>
              </w:rPr>
              <w:t>4-8</w:t>
            </w:r>
          </w:p>
        </w:tc>
      </w:tr>
      <w:tr w:rsidR="00866056" w:rsidRPr="000D4D6D" w14:paraId="4CD9F7D2" w14:textId="77777777" w:rsidTr="00880EE6">
        <w:tc>
          <w:tcPr>
            <w:tcW w:w="1835" w:type="dxa"/>
          </w:tcPr>
          <w:p w14:paraId="2D3C97CB" w14:textId="77777777" w:rsidR="00866056" w:rsidRPr="000D4D6D" w:rsidRDefault="00866056" w:rsidP="00E01A58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D4D6D">
              <w:rPr>
                <w:rFonts w:asciiTheme="minorHAnsi" w:hAnsiTheme="minorHAnsi" w:cstheme="minorHAnsi"/>
                <w:szCs w:val="24"/>
              </w:rPr>
              <w:t>Isavuconazole</w:t>
            </w:r>
            <w:r w:rsidRPr="000D4D6D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3119" w:type="dxa"/>
          </w:tcPr>
          <w:p w14:paraId="08981832" w14:textId="7777777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Not routinely monitored but may be useful in complex cases or in renal impairment</w:t>
            </w:r>
          </w:p>
        </w:tc>
        <w:tc>
          <w:tcPr>
            <w:tcW w:w="3543" w:type="dxa"/>
          </w:tcPr>
          <w:p w14:paraId="4DE4FAA6" w14:textId="02A3A75B" w:rsidR="00866056" w:rsidRPr="000D4D6D" w:rsidRDefault="00EF66ED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Pre</w:t>
            </w:r>
            <w:r w:rsidR="00D61B64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 xml:space="preserve"> 2</w:t>
            </w:r>
            <w:r w:rsidR="00866056" w:rsidRPr="000D4D6D">
              <w:rPr>
                <w:rFonts w:asciiTheme="minorHAnsi" w:hAnsiTheme="minorHAnsi" w:cstheme="minorHAnsi"/>
                <w:color w:val="auto"/>
                <w:szCs w:val="24"/>
              </w:rPr>
              <w:t>-4 mg/L</w:t>
            </w:r>
            <w:r w:rsidR="00345F34" w:rsidRPr="000D4D6D">
              <w:rPr>
                <w:rFonts w:asciiTheme="minorHAnsi" w:hAnsiTheme="minorHAnsi" w:cstheme="minorHAnsi"/>
                <w:color w:val="auto"/>
                <w:szCs w:val="24"/>
              </w:rPr>
              <w:t xml:space="preserve"> (usually)</w:t>
            </w:r>
            <w:r w:rsidR="00E27C83" w:rsidRPr="000D4D6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^</w:t>
            </w:r>
          </w:p>
        </w:tc>
        <w:tc>
          <w:tcPr>
            <w:tcW w:w="1152" w:type="dxa"/>
          </w:tcPr>
          <w:p w14:paraId="64708CE4" w14:textId="77777777" w:rsidR="00866056" w:rsidRPr="000D4D6D" w:rsidRDefault="00866056" w:rsidP="00E01A58">
            <w:pPr>
              <w:pStyle w:val="Body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0D4D6D">
              <w:rPr>
                <w:rFonts w:asciiTheme="minorHAnsi" w:hAnsiTheme="minorHAnsi" w:cstheme="minorHAnsi"/>
                <w:szCs w:val="24"/>
              </w:rPr>
              <w:t>4-8</w:t>
            </w:r>
          </w:p>
        </w:tc>
      </w:tr>
      <w:tr w:rsidR="00866056" w:rsidRPr="000D4D6D" w14:paraId="1819AF47" w14:textId="77777777" w:rsidTr="00880EE6">
        <w:tc>
          <w:tcPr>
            <w:tcW w:w="1835" w:type="dxa"/>
          </w:tcPr>
          <w:p w14:paraId="610509D4" w14:textId="77777777" w:rsidR="00866056" w:rsidRPr="000D4D6D" w:rsidRDefault="00866056" w:rsidP="00E01A58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D4D6D">
              <w:rPr>
                <w:rFonts w:asciiTheme="minorHAnsi" w:hAnsiTheme="minorHAnsi" w:cstheme="minorHAnsi"/>
                <w:szCs w:val="24"/>
              </w:rPr>
              <w:t>Itraconazole</w:t>
            </w:r>
            <w:r w:rsidRPr="000D4D6D">
              <w:rPr>
                <w:rFonts w:asciiTheme="minorHAnsi" w:hAnsiTheme="minorHAnsi" w:cstheme="minorHAnsi"/>
                <w:szCs w:val="24"/>
                <w:vertAlign w:val="superscript"/>
              </w:rPr>
              <w:t>a</w:t>
            </w:r>
            <w:proofErr w:type="spellEnd"/>
            <w:r w:rsidRPr="000D4D6D">
              <w:rPr>
                <w:rFonts w:asciiTheme="minorHAnsi" w:hAnsiTheme="minorHAnsi" w:cstheme="minorHAnsi"/>
                <w:szCs w:val="24"/>
                <w:vertAlign w:val="superscript"/>
              </w:rPr>
              <w:t>-b</w:t>
            </w:r>
          </w:p>
        </w:tc>
        <w:tc>
          <w:tcPr>
            <w:tcW w:w="3119" w:type="dxa"/>
          </w:tcPr>
          <w:p w14:paraId="1957025A" w14:textId="7777777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Routine in 1</w:t>
            </w:r>
            <w:r w:rsidRPr="000D4D6D">
              <w:rPr>
                <w:rFonts w:asciiTheme="minorHAnsi" w:hAnsiTheme="minorHAnsi" w:cstheme="minorHAnsi"/>
                <w:color w:val="auto"/>
                <w:szCs w:val="24"/>
                <w:vertAlign w:val="superscript"/>
              </w:rPr>
              <w:t>st</w:t>
            </w: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 xml:space="preserve"> week of therapy. Measure 4-7 days after starting therapy</w:t>
            </w:r>
          </w:p>
          <w:p w14:paraId="3A020598" w14:textId="7777777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3543" w:type="dxa"/>
          </w:tcPr>
          <w:p w14:paraId="7A9D7C52" w14:textId="7777777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By Chromatographic assay</w:t>
            </w:r>
          </w:p>
          <w:p w14:paraId="06B74968" w14:textId="5B5809B3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Prophylaxis: Pre</w:t>
            </w:r>
            <w:r w:rsidR="00D61B64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 xml:space="preserve"> 0.5-4.0 mg/L</w:t>
            </w:r>
          </w:p>
          <w:p w14:paraId="4087D8BF" w14:textId="5B790859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Therapy: Pre</w:t>
            </w:r>
            <w:r w:rsidR="00D61B64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 xml:space="preserve"> 1.0-4.0 mg/L </w:t>
            </w:r>
          </w:p>
          <w:p w14:paraId="3692F98B" w14:textId="0D305463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 xml:space="preserve">All </w:t>
            </w:r>
            <w:proofErr w:type="spellStart"/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pre</w:t>
            </w:r>
            <w:proofErr w:type="spellEnd"/>
            <w:r w:rsidR="0055732B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dose levels to be kept below 4.0 mg/L</w:t>
            </w:r>
          </w:p>
        </w:tc>
        <w:tc>
          <w:tcPr>
            <w:tcW w:w="1152" w:type="dxa"/>
          </w:tcPr>
          <w:p w14:paraId="3F7C2163" w14:textId="77777777" w:rsidR="00866056" w:rsidRPr="000D4D6D" w:rsidRDefault="00866056" w:rsidP="00E01A58">
            <w:pPr>
              <w:pStyle w:val="Body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0D4D6D">
              <w:rPr>
                <w:rFonts w:asciiTheme="minorHAnsi" w:hAnsiTheme="minorHAnsi" w:cstheme="minorHAnsi"/>
                <w:szCs w:val="24"/>
              </w:rPr>
              <w:t>4-8</w:t>
            </w:r>
          </w:p>
        </w:tc>
      </w:tr>
      <w:tr w:rsidR="00866056" w:rsidRPr="000D4D6D" w14:paraId="1F3AD7A1" w14:textId="77777777" w:rsidTr="00880EE6">
        <w:tc>
          <w:tcPr>
            <w:tcW w:w="1835" w:type="dxa"/>
          </w:tcPr>
          <w:p w14:paraId="2C66083E" w14:textId="77777777" w:rsidR="00866056" w:rsidRPr="000D4D6D" w:rsidRDefault="00866056" w:rsidP="00E01A58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D4D6D">
              <w:rPr>
                <w:rFonts w:asciiTheme="minorHAnsi" w:hAnsiTheme="minorHAnsi" w:cstheme="minorHAnsi"/>
                <w:szCs w:val="24"/>
              </w:rPr>
              <w:t>Fluconazole</w:t>
            </w:r>
            <w:r w:rsidRPr="000D4D6D">
              <w:rPr>
                <w:rFonts w:asciiTheme="minorHAnsi" w:hAnsiTheme="minorHAnsi" w:cstheme="minorHAnsi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119" w:type="dxa"/>
          </w:tcPr>
          <w:p w14:paraId="6156F702" w14:textId="7777777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Not routinely monitored but may be useful in complex cases or renal failure</w:t>
            </w:r>
          </w:p>
        </w:tc>
        <w:tc>
          <w:tcPr>
            <w:tcW w:w="3543" w:type="dxa"/>
          </w:tcPr>
          <w:p w14:paraId="604EE250" w14:textId="7A900AE6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AUC:MIC ratio of &gt;100, call for advice on sampling.</w:t>
            </w:r>
          </w:p>
        </w:tc>
        <w:tc>
          <w:tcPr>
            <w:tcW w:w="1152" w:type="dxa"/>
          </w:tcPr>
          <w:p w14:paraId="4D4D080E" w14:textId="77777777" w:rsidR="00866056" w:rsidRPr="000D4D6D" w:rsidRDefault="00866056" w:rsidP="00E01A58">
            <w:pPr>
              <w:pStyle w:val="Body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0D4D6D">
              <w:rPr>
                <w:rFonts w:asciiTheme="minorHAnsi" w:hAnsiTheme="minorHAnsi" w:cstheme="minorHAnsi"/>
                <w:szCs w:val="24"/>
              </w:rPr>
              <w:t>4-8</w:t>
            </w:r>
          </w:p>
        </w:tc>
      </w:tr>
      <w:tr w:rsidR="00866056" w:rsidRPr="000D4D6D" w14:paraId="18218D3C" w14:textId="77777777" w:rsidTr="00880EE6">
        <w:tc>
          <w:tcPr>
            <w:tcW w:w="1835" w:type="dxa"/>
          </w:tcPr>
          <w:p w14:paraId="2F6F0D76" w14:textId="77777777" w:rsidR="00866056" w:rsidRPr="000D4D6D" w:rsidRDefault="00866056" w:rsidP="00E01A58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D4D6D">
              <w:rPr>
                <w:rFonts w:asciiTheme="minorHAnsi" w:hAnsiTheme="minorHAnsi" w:cstheme="minorHAnsi"/>
                <w:szCs w:val="24"/>
              </w:rPr>
              <w:t>Posaconazole</w:t>
            </w:r>
            <w:r w:rsidRPr="000D4D6D">
              <w:rPr>
                <w:rFonts w:asciiTheme="minorHAnsi" w:hAnsiTheme="minorHAnsi" w:cstheme="minorHAnsi"/>
                <w:szCs w:val="24"/>
                <w:vertAlign w:val="superscript"/>
              </w:rPr>
              <w:t>a</w:t>
            </w:r>
            <w:proofErr w:type="spellEnd"/>
            <w:r w:rsidRPr="000D4D6D">
              <w:rPr>
                <w:rFonts w:asciiTheme="minorHAnsi" w:hAnsiTheme="minorHAnsi" w:cstheme="minorHAnsi"/>
                <w:szCs w:val="24"/>
                <w:vertAlign w:val="superscript"/>
              </w:rPr>
              <w:t>-c</w:t>
            </w:r>
          </w:p>
        </w:tc>
        <w:tc>
          <w:tcPr>
            <w:tcW w:w="3119" w:type="dxa"/>
          </w:tcPr>
          <w:p w14:paraId="526436C4" w14:textId="7777777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Routine in majority of patients. Measure 3-8 days after starting therapy</w:t>
            </w:r>
          </w:p>
        </w:tc>
        <w:tc>
          <w:tcPr>
            <w:tcW w:w="3543" w:type="dxa"/>
          </w:tcPr>
          <w:p w14:paraId="6995E14E" w14:textId="4D421386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Prophylaxis: Pre</w:t>
            </w:r>
            <w:r w:rsidR="00D61B64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 xml:space="preserve"> 0.7-3.75 mg/L</w:t>
            </w:r>
          </w:p>
          <w:p w14:paraId="35F160F4" w14:textId="2B22A7F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Therapy: Pre</w:t>
            </w:r>
            <w:r w:rsidR="00D61B64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 xml:space="preserve"> 1.0-3.75 mg/L</w:t>
            </w:r>
          </w:p>
          <w:p w14:paraId="08212E89" w14:textId="7777777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All pre-dose levels to be kept below 3.75 mg/L</w:t>
            </w:r>
          </w:p>
        </w:tc>
        <w:tc>
          <w:tcPr>
            <w:tcW w:w="1152" w:type="dxa"/>
          </w:tcPr>
          <w:p w14:paraId="7C02F297" w14:textId="77777777" w:rsidR="00866056" w:rsidRPr="000D4D6D" w:rsidRDefault="00866056" w:rsidP="00E01A58">
            <w:pPr>
              <w:pStyle w:val="Body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0D4D6D">
              <w:rPr>
                <w:rFonts w:asciiTheme="minorHAnsi" w:hAnsiTheme="minorHAnsi" w:cstheme="minorHAnsi"/>
                <w:szCs w:val="24"/>
              </w:rPr>
              <w:t>4-8</w:t>
            </w:r>
          </w:p>
        </w:tc>
      </w:tr>
      <w:tr w:rsidR="00866056" w:rsidRPr="000D4D6D" w14:paraId="6C3A9130" w14:textId="77777777" w:rsidTr="00880EE6">
        <w:tc>
          <w:tcPr>
            <w:tcW w:w="1835" w:type="dxa"/>
          </w:tcPr>
          <w:p w14:paraId="5A33EC5F" w14:textId="77777777" w:rsidR="00866056" w:rsidRPr="000D4D6D" w:rsidRDefault="00866056" w:rsidP="00E01A58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proofErr w:type="spellStart"/>
            <w:proofErr w:type="gramStart"/>
            <w:r w:rsidRPr="000D4D6D">
              <w:rPr>
                <w:rFonts w:asciiTheme="minorHAnsi" w:hAnsiTheme="minorHAnsi" w:cstheme="minorHAnsi"/>
                <w:szCs w:val="24"/>
              </w:rPr>
              <w:t>Voriconazole</w:t>
            </w:r>
            <w:r w:rsidRPr="000D4D6D">
              <w:rPr>
                <w:rFonts w:asciiTheme="minorHAnsi" w:hAnsiTheme="minorHAnsi" w:cstheme="minorHAnsi"/>
                <w:szCs w:val="24"/>
                <w:vertAlign w:val="superscript"/>
              </w:rPr>
              <w:t>a,b</w:t>
            </w:r>
            <w:proofErr w:type="gramEnd"/>
            <w:r w:rsidRPr="000D4D6D">
              <w:rPr>
                <w:rFonts w:asciiTheme="minorHAnsi" w:hAnsiTheme="minorHAnsi" w:cstheme="minorHAnsi"/>
                <w:szCs w:val="24"/>
                <w:vertAlign w:val="superscript"/>
              </w:rPr>
              <w:t>,d</w:t>
            </w:r>
            <w:proofErr w:type="spellEnd"/>
          </w:p>
        </w:tc>
        <w:tc>
          <w:tcPr>
            <w:tcW w:w="3119" w:type="dxa"/>
          </w:tcPr>
          <w:p w14:paraId="14FFCD7C" w14:textId="7777777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Routinely within 5d of starting therapy</w:t>
            </w:r>
          </w:p>
        </w:tc>
        <w:tc>
          <w:tcPr>
            <w:tcW w:w="3543" w:type="dxa"/>
          </w:tcPr>
          <w:p w14:paraId="347AC0C6" w14:textId="77777777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Prophylaxis and therapy</w:t>
            </w:r>
          </w:p>
          <w:p w14:paraId="644244A5" w14:textId="6B9275AF" w:rsidR="00866056" w:rsidRPr="000D4D6D" w:rsidRDefault="00866056" w:rsidP="00E01A5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>Pre</w:t>
            </w:r>
            <w:r w:rsidR="00D61B64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  <w:szCs w:val="24"/>
              </w:rPr>
              <w:t xml:space="preserve"> 1.0-5.5 mg/L or 2.0-5.5 mg/L for bulky or disseminated infections</w:t>
            </w:r>
          </w:p>
        </w:tc>
        <w:tc>
          <w:tcPr>
            <w:tcW w:w="1152" w:type="dxa"/>
          </w:tcPr>
          <w:p w14:paraId="5D504A2D" w14:textId="77777777" w:rsidR="00866056" w:rsidRPr="000D4D6D" w:rsidRDefault="00866056" w:rsidP="00E01A58">
            <w:pPr>
              <w:pStyle w:val="Body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0D4D6D">
              <w:rPr>
                <w:rFonts w:asciiTheme="minorHAnsi" w:hAnsiTheme="minorHAnsi" w:cstheme="minorHAnsi"/>
                <w:szCs w:val="24"/>
              </w:rPr>
              <w:t>4-8</w:t>
            </w:r>
          </w:p>
        </w:tc>
      </w:tr>
    </w:tbl>
    <w:p w14:paraId="225ED338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0D4D6D">
        <w:rPr>
          <w:rFonts w:asciiTheme="minorHAnsi" w:hAnsiTheme="minorHAnsi" w:cstheme="minorHAnsi"/>
          <w:sz w:val="20"/>
        </w:rPr>
        <w:t>*</w:t>
      </w:r>
      <w:r w:rsidRPr="000D4D6D">
        <w:rPr>
          <w:rFonts w:asciiTheme="minorHAnsi" w:hAnsiTheme="minorHAnsi" w:cstheme="minorHAnsi"/>
          <w:sz w:val="18"/>
          <w:szCs w:val="18"/>
        </w:rPr>
        <w:t>Assuming initial results are within the expected range.</w:t>
      </w:r>
    </w:p>
    <w:p w14:paraId="2AD9CB1C" w14:textId="77777777" w:rsidR="00837BD1" w:rsidRPr="000D4D6D" w:rsidRDefault="00837BD1" w:rsidP="00837BD1">
      <w:pPr>
        <w:pStyle w:val="BodyText"/>
        <w:ind w:left="-3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a</w:t>
      </w:r>
      <w:r w:rsidRPr="000D4D6D">
        <w:rPr>
          <w:rFonts w:asciiTheme="minorHAnsi" w:hAnsiTheme="minorHAnsi" w:cstheme="minorHAnsi"/>
          <w:sz w:val="18"/>
          <w:szCs w:val="18"/>
        </w:rPr>
        <w:t>Vermes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2000. Journal of Antimicrobial Chemotherapy 46: 171-179. Ashbee et al. 2014. J. Antimicrobial Chemotherapy 69:1162-1176. </w:t>
      </w:r>
    </w:p>
    <w:p w14:paraId="0051BAC1" w14:textId="77777777" w:rsidR="00837BD1" w:rsidRPr="000D4D6D" w:rsidRDefault="00837BD1" w:rsidP="00837BD1">
      <w:pPr>
        <w:pStyle w:val="BodyText"/>
        <w:ind w:left="-3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b</w:t>
      </w:r>
      <w:r w:rsidRPr="000D4D6D">
        <w:rPr>
          <w:rFonts w:asciiTheme="minorHAnsi" w:hAnsiTheme="minorHAnsi" w:cstheme="minorHAnsi"/>
          <w:sz w:val="18"/>
          <w:szCs w:val="18"/>
        </w:rPr>
        <w:t>Andes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2009. Antimicrobial Agents and Chemotherapy 53: 24-34. Dolton et al. 2015.Current Opinion in Infectious Diseases 27:493-500. Chau et al. 2014 Intern Med J 44:1364-88.</w:t>
      </w:r>
    </w:p>
    <w:p w14:paraId="5A763FD3" w14:textId="77777777" w:rsidR="00837BD1" w:rsidRPr="000D4D6D" w:rsidRDefault="00837BD1" w:rsidP="00837BD1">
      <w:pPr>
        <w:pStyle w:val="BodyText"/>
        <w:ind w:left="-3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c</w:t>
      </w:r>
      <w:r w:rsidRPr="000D4D6D">
        <w:rPr>
          <w:rFonts w:asciiTheme="minorHAnsi" w:hAnsiTheme="minorHAnsi" w:cstheme="minorHAnsi"/>
          <w:sz w:val="18"/>
          <w:szCs w:val="18"/>
        </w:rPr>
        <w:t>Dolton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2012. Antimicrobial Agents and Chemotherapy 56: 2806-2813.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Dekkers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2016.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Curr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Fung Infect Rep 10:51-61.</w:t>
      </w:r>
    </w:p>
    <w:p w14:paraId="057B66F6" w14:textId="77777777" w:rsidR="00837BD1" w:rsidRPr="000D4D6D" w:rsidRDefault="00837BD1" w:rsidP="00837BD1">
      <w:pPr>
        <w:pStyle w:val="BodyText"/>
        <w:ind w:left="-3"/>
        <w:rPr>
          <w:rFonts w:asciiTheme="minorHAnsi" w:hAnsiTheme="minorHAnsi" w:cstheme="minorHAnsi"/>
          <w:sz w:val="18"/>
          <w:szCs w:val="18"/>
        </w:rPr>
      </w:pPr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d</w:t>
      </w:r>
      <w:r w:rsidRPr="000D4D6D">
        <w:rPr>
          <w:rFonts w:asciiTheme="minorHAnsi" w:hAnsiTheme="minorHAnsi" w:cstheme="minorHAnsi"/>
          <w:sz w:val="18"/>
          <w:szCs w:val="18"/>
        </w:rPr>
        <w:t>Pascual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2012. Clinical Infectious Diseases 55:381-90.</w:t>
      </w:r>
    </w:p>
    <w:p w14:paraId="343123A0" w14:textId="40EB788C" w:rsidR="00F61ADB" w:rsidRPr="00154147" w:rsidRDefault="00837BD1" w:rsidP="00154147">
      <w:pPr>
        <w:rPr>
          <w:rFonts w:asciiTheme="minorHAnsi" w:hAnsiTheme="minorHAnsi" w:cstheme="minorHAnsi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e</w:t>
      </w:r>
      <w:r w:rsidRPr="000D4D6D">
        <w:rPr>
          <w:rFonts w:asciiTheme="minorHAnsi" w:hAnsiTheme="minorHAnsi" w:cstheme="minorHAnsi"/>
          <w:sz w:val="18"/>
          <w:szCs w:val="18"/>
        </w:rPr>
        <w:t>Borman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2020. Med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Mycol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58 (7): 996-999.  </w:t>
      </w:r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^</w:t>
      </w:r>
      <w:r w:rsidRPr="000D4D6D">
        <w:rPr>
          <w:rFonts w:asciiTheme="minorHAnsi" w:hAnsiTheme="minorHAnsi" w:cstheme="minorHAnsi"/>
          <w:sz w:val="18"/>
          <w:szCs w:val="18"/>
        </w:rPr>
        <w:t xml:space="preserve"> Levels that are routinely seen and not true expected levels.</w:t>
      </w:r>
      <w:r w:rsidR="00866056" w:rsidRPr="000D4D6D">
        <w:rPr>
          <w:rFonts w:asciiTheme="minorHAnsi" w:hAnsiTheme="minorHAnsi" w:cstheme="minorHAnsi"/>
        </w:rPr>
        <w:br w:type="page"/>
      </w:r>
    </w:p>
    <w:p w14:paraId="11E2A363" w14:textId="3F1FA52D" w:rsidR="00BC66DE" w:rsidRDefault="004B3BE9" w:rsidP="00951730">
      <w:pPr>
        <w:pStyle w:val="BodyText"/>
        <w:ind w:left="-3"/>
        <w:jc w:val="center"/>
        <w:rPr>
          <w:rFonts w:asciiTheme="minorHAnsi" w:hAnsiTheme="minorHAnsi" w:cstheme="minorHAnsi"/>
          <w:sz w:val="20"/>
        </w:rPr>
      </w:pPr>
      <w:r w:rsidRPr="000D4D6D">
        <w:rPr>
          <w:rFonts w:asciiTheme="minorHAnsi" w:hAnsiTheme="minorHAnsi" w:cstheme="minorHAnsi"/>
          <w:b/>
        </w:rPr>
        <w:lastRenderedPageBreak/>
        <w:t xml:space="preserve">Agents used in Mycobacterial </w:t>
      </w:r>
      <w:proofErr w:type="spellStart"/>
      <w:r w:rsidRPr="000D4D6D">
        <w:rPr>
          <w:rFonts w:asciiTheme="minorHAnsi" w:hAnsiTheme="minorHAnsi" w:cstheme="minorHAnsi"/>
          <w:b/>
        </w:rPr>
        <w:t>infection</w:t>
      </w:r>
      <w:r w:rsidRPr="000D4D6D">
        <w:rPr>
          <w:rFonts w:asciiTheme="minorHAnsi" w:hAnsiTheme="minorHAnsi" w:cstheme="minorHAnsi"/>
          <w:b/>
          <w:vertAlign w:val="superscript"/>
        </w:rPr>
        <w:t>a</w:t>
      </w:r>
      <w:proofErr w:type="spellEnd"/>
    </w:p>
    <w:p w14:paraId="3C1096F9" w14:textId="77777777" w:rsidR="00951730" w:rsidRPr="00951730" w:rsidRDefault="00951730" w:rsidP="00951730">
      <w:pPr>
        <w:pStyle w:val="BodyText"/>
        <w:ind w:left="-3"/>
        <w:jc w:val="center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49" w:type="dxa"/>
        <w:tblInd w:w="-431" w:type="dxa"/>
        <w:tblLayout w:type="fixed"/>
        <w:tblLook w:val="0020" w:firstRow="1" w:lastRow="0" w:firstColumn="0" w:lastColumn="0" w:noHBand="0" w:noVBand="0"/>
        <w:tblCaption w:val="Table of mycobacterial infection agents, risk groups, expected levels and re-assay intervals"/>
        <w:tblDescription w:val="List of agents includes Streptomycin, Rifampicin, ISONIAZID, Ethambutol, Rifabutin, Levofloxacin, Cycloserine, Moxifloxacin, Linezolid"/>
      </w:tblPr>
      <w:tblGrid>
        <w:gridCol w:w="1977"/>
        <w:gridCol w:w="2948"/>
        <w:gridCol w:w="3289"/>
        <w:gridCol w:w="1435"/>
      </w:tblGrid>
      <w:tr w:rsidR="00837BD1" w:rsidRPr="000D4D6D" w14:paraId="798C3E2B" w14:textId="77777777" w:rsidTr="00880EE6">
        <w:tc>
          <w:tcPr>
            <w:tcW w:w="1977" w:type="dxa"/>
            <w:vAlign w:val="center"/>
          </w:tcPr>
          <w:p w14:paraId="26611444" w14:textId="4637AF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Agent</w:t>
            </w:r>
          </w:p>
        </w:tc>
        <w:tc>
          <w:tcPr>
            <w:tcW w:w="2948" w:type="dxa"/>
            <w:vAlign w:val="center"/>
          </w:tcPr>
          <w:p w14:paraId="755344A6" w14:textId="540EA7B5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Risk group</w:t>
            </w:r>
          </w:p>
        </w:tc>
        <w:tc>
          <w:tcPr>
            <w:tcW w:w="3289" w:type="dxa"/>
            <w:vAlign w:val="center"/>
          </w:tcPr>
          <w:p w14:paraId="5320193B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Expected levels</w:t>
            </w:r>
          </w:p>
          <w:p w14:paraId="1174DF9A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</w:t>
            </w:r>
            <w:proofErr w:type="gramStart"/>
            <w:r w:rsidRPr="00880EE6">
              <w:rPr>
                <w:rFonts w:asciiTheme="minorHAnsi" w:hAnsiTheme="minorHAnsi" w:cstheme="minorHAnsi"/>
                <w:b/>
                <w:color w:val="auto"/>
              </w:rPr>
              <w:t>Guide-lines</w:t>
            </w:r>
            <w:proofErr w:type="gramEnd"/>
            <w:r w:rsidRPr="00880EE6">
              <w:rPr>
                <w:rFonts w:asciiTheme="minorHAnsi" w:hAnsiTheme="minorHAnsi" w:cstheme="minorHAnsi"/>
                <w:b/>
                <w:color w:val="auto"/>
              </w:rPr>
              <w:t>)</w:t>
            </w:r>
          </w:p>
          <w:p w14:paraId="4367C14B" w14:textId="4BB2D164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(mg/L)</w:t>
            </w:r>
          </w:p>
        </w:tc>
        <w:tc>
          <w:tcPr>
            <w:tcW w:w="1435" w:type="dxa"/>
            <w:vAlign w:val="center"/>
          </w:tcPr>
          <w:p w14:paraId="76CFAF80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Re-assay interval*</w:t>
            </w:r>
          </w:p>
          <w:p w14:paraId="0881E073" w14:textId="188CB292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(days)</w:t>
            </w:r>
          </w:p>
        </w:tc>
      </w:tr>
      <w:tr w:rsidR="004B3BE9" w:rsidRPr="000D4D6D" w14:paraId="50BB812E" w14:textId="77777777" w:rsidTr="00880EE6">
        <w:tc>
          <w:tcPr>
            <w:tcW w:w="1977" w:type="dxa"/>
          </w:tcPr>
          <w:p w14:paraId="7277211D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Streptomycin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b</w:t>
            </w:r>
            <w:proofErr w:type="spellEnd"/>
          </w:p>
          <w:p w14:paraId="5F3E4015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(15 mg/kg OD)</w:t>
            </w:r>
          </w:p>
        </w:tc>
        <w:tc>
          <w:tcPr>
            <w:tcW w:w="2948" w:type="dxa"/>
          </w:tcPr>
          <w:p w14:paraId="722D4ADB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All patients after 2nd-4th dose.</w:t>
            </w:r>
          </w:p>
          <w:p w14:paraId="4E9D9C9C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89" w:type="dxa"/>
          </w:tcPr>
          <w:p w14:paraId="0F8DD9A0" w14:textId="6CB9BB4C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&lt;5 mg/L in &lt;50y patients</w:t>
            </w:r>
          </w:p>
          <w:p w14:paraId="4FE29781" w14:textId="2C535536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&lt;1 mg/L in &gt;50y patients</w:t>
            </w:r>
          </w:p>
          <w:p w14:paraId="42DB1B89" w14:textId="13F8C32D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15-40 mg/L</w:t>
            </w:r>
          </w:p>
        </w:tc>
        <w:tc>
          <w:tcPr>
            <w:tcW w:w="1435" w:type="dxa"/>
          </w:tcPr>
          <w:p w14:paraId="6ABC3148" w14:textId="77777777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7-28d</w:t>
            </w:r>
          </w:p>
        </w:tc>
      </w:tr>
      <w:tr w:rsidR="004B3BE9" w:rsidRPr="000D4D6D" w14:paraId="7CE90AB6" w14:textId="77777777" w:rsidTr="00880EE6">
        <w:tc>
          <w:tcPr>
            <w:tcW w:w="1977" w:type="dxa"/>
          </w:tcPr>
          <w:p w14:paraId="44579C60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Streptomycin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c</w:t>
            </w:r>
            <w:proofErr w:type="spellEnd"/>
          </w:p>
          <w:p w14:paraId="7016E078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(25 mg/kg BIW)</w:t>
            </w:r>
          </w:p>
        </w:tc>
        <w:tc>
          <w:tcPr>
            <w:tcW w:w="2948" w:type="dxa"/>
          </w:tcPr>
          <w:p w14:paraId="38AE5461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All patients after 2nd-4th dose.</w:t>
            </w:r>
          </w:p>
        </w:tc>
        <w:tc>
          <w:tcPr>
            <w:tcW w:w="3289" w:type="dxa"/>
          </w:tcPr>
          <w:p w14:paraId="12E7DF96" w14:textId="49643E8F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&lt;1 mg/L </w:t>
            </w:r>
          </w:p>
          <w:p w14:paraId="647948DE" w14:textId="25C0CA0B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65-80 mg/L</w:t>
            </w:r>
          </w:p>
        </w:tc>
        <w:tc>
          <w:tcPr>
            <w:tcW w:w="1435" w:type="dxa"/>
          </w:tcPr>
          <w:p w14:paraId="1BED6283" w14:textId="77777777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7-28d</w:t>
            </w:r>
          </w:p>
        </w:tc>
      </w:tr>
      <w:tr w:rsidR="004B3BE9" w:rsidRPr="000D4D6D" w14:paraId="4B2471AB" w14:textId="77777777" w:rsidTr="00880EE6">
        <w:tc>
          <w:tcPr>
            <w:tcW w:w="1977" w:type="dxa"/>
          </w:tcPr>
          <w:p w14:paraId="134CE121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Rifampicin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c</w:t>
            </w:r>
            <w:proofErr w:type="spellEnd"/>
          </w:p>
        </w:tc>
        <w:tc>
          <w:tcPr>
            <w:tcW w:w="2948" w:type="dxa"/>
          </w:tcPr>
          <w:p w14:paraId="07656FF4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Patients with poor clinical progression</w:t>
            </w:r>
          </w:p>
        </w:tc>
        <w:tc>
          <w:tcPr>
            <w:tcW w:w="3289" w:type="dxa"/>
          </w:tcPr>
          <w:p w14:paraId="5984A99F" w14:textId="221AA9AB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&lt;0.5</w:t>
            </w:r>
            <w:r w:rsidR="0095173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mg/L (ideally)</w:t>
            </w:r>
          </w:p>
          <w:p w14:paraId="516C2BA0" w14:textId="73EBC748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605CE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&lt;4</w:t>
            </w:r>
            <w:r w:rsidR="0095173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mg/L sub-therapeutic</w:t>
            </w:r>
          </w:p>
          <w:p w14:paraId="3DD2846C" w14:textId="3748FDE8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4-8</w:t>
            </w:r>
            <w:r w:rsidR="0095173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mg/L usually adequate</w:t>
            </w:r>
          </w:p>
          <w:p w14:paraId="502F0145" w14:textId="064184BA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8-24</w:t>
            </w:r>
            <w:r w:rsidR="0095173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mg/L ideal</w:t>
            </w:r>
          </w:p>
        </w:tc>
        <w:tc>
          <w:tcPr>
            <w:tcW w:w="1435" w:type="dxa"/>
          </w:tcPr>
          <w:p w14:paraId="36508C55" w14:textId="705C1D1E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Depending on levels &amp; progression</w:t>
            </w:r>
          </w:p>
        </w:tc>
      </w:tr>
      <w:tr w:rsidR="004B3BE9" w:rsidRPr="000D4D6D" w14:paraId="1E0D3A0E" w14:textId="77777777" w:rsidTr="00880EE6">
        <w:trPr>
          <w:trHeight w:val="813"/>
        </w:trPr>
        <w:tc>
          <w:tcPr>
            <w:tcW w:w="1977" w:type="dxa"/>
          </w:tcPr>
          <w:p w14:paraId="50299053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ISONIAZID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f</w:t>
            </w:r>
            <w:proofErr w:type="spellEnd"/>
          </w:p>
          <w:p w14:paraId="6592ACDF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(+N-Acetyl-ISONIAZID)</w:t>
            </w:r>
          </w:p>
        </w:tc>
        <w:tc>
          <w:tcPr>
            <w:tcW w:w="2948" w:type="dxa"/>
          </w:tcPr>
          <w:p w14:paraId="46FED65B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Patients with poor clinical progression + checking for acetylation status</w:t>
            </w:r>
          </w:p>
        </w:tc>
        <w:tc>
          <w:tcPr>
            <w:tcW w:w="3289" w:type="dxa"/>
          </w:tcPr>
          <w:p w14:paraId="397237C0" w14:textId="75520A74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(2hr) 3-5</w:t>
            </w:r>
            <w:r w:rsidR="00874EA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mg/L</w:t>
            </w:r>
          </w:p>
        </w:tc>
        <w:tc>
          <w:tcPr>
            <w:tcW w:w="1435" w:type="dxa"/>
          </w:tcPr>
          <w:p w14:paraId="6DD1A0A8" w14:textId="77777777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Depending on levels &amp; progression</w:t>
            </w:r>
          </w:p>
        </w:tc>
      </w:tr>
      <w:tr w:rsidR="004B3BE9" w:rsidRPr="000D4D6D" w14:paraId="1450CE9F" w14:textId="77777777" w:rsidTr="00880EE6">
        <w:trPr>
          <w:trHeight w:val="813"/>
        </w:trPr>
        <w:tc>
          <w:tcPr>
            <w:tcW w:w="1977" w:type="dxa"/>
          </w:tcPr>
          <w:p w14:paraId="7C78E9A6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Ethambutol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c</w:t>
            </w:r>
            <w:proofErr w:type="spellEnd"/>
          </w:p>
        </w:tc>
        <w:tc>
          <w:tcPr>
            <w:tcW w:w="2948" w:type="dxa"/>
          </w:tcPr>
          <w:p w14:paraId="45A878D8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Patients with poor clinical progression or significant renal dysfunction</w:t>
            </w:r>
          </w:p>
        </w:tc>
        <w:tc>
          <w:tcPr>
            <w:tcW w:w="3289" w:type="dxa"/>
          </w:tcPr>
          <w:p w14:paraId="6B30D3E7" w14:textId="616A017A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&lt;1 mg/L</w:t>
            </w:r>
          </w:p>
          <w:p w14:paraId="4B3E322A" w14:textId="3AC790B1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2-6 mg/L</w:t>
            </w:r>
          </w:p>
        </w:tc>
        <w:tc>
          <w:tcPr>
            <w:tcW w:w="1435" w:type="dxa"/>
          </w:tcPr>
          <w:p w14:paraId="2C1748CE" w14:textId="77777777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Depending on levels &amp; progression</w:t>
            </w:r>
          </w:p>
        </w:tc>
      </w:tr>
      <w:tr w:rsidR="004B3BE9" w:rsidRPr="000D4D6D" w14:paraId="5BA63421" w14:textId="77777777" w:rsidTr="00880EE6">
        <w:trPr>
          <w:trHeight w:val="1218"/>
        </w:trPr>
        <w:tc>
          <w:tcPr>
            <w:tcW w:w="1977" w:type="dxa"/>
          </w:tcPr>
          <w:p w14:paraId="7B135DAF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Rifabutin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d</w:t>
            </w:r>
            <w:proofErr w:type="spellEnd"/>
          </w:p>
        </w:tc>
        <w:tc>
          <w:tcPr>
            <w:tcW w:w="2948" w:type="dxa"/>
          </w:tcPr>
          <w:p w14:paraId="30FDFE0F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Patients who fail to respond to treatment.</w:t>
            </w:r>
          </w:p>
          <w:p w14:paraId="1B08461D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Patients on agents with CYP P450 interactions</w:t>
            </w:r>
          </w:p>
        </w:tc>
        <w:tc>
          <w:tcPr>
            <w:tcW w:w="3289" w:type="dxa"/>
          </w:tcPr>
          <w:p w14:paraId="27769703" w14:textId="670992CF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&lt;0.1</w:t>
            </w:r>
            <w:r w:rsidR="00874EA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mg/L (usually)</w:t>
            </w:r>
          </w:p>
          <w:p w14:paraId="0B8C04B7" w14:textId="3E4C737B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0.45-0.9 mg/L</w:t>
            </w:r>
          </w:p>
        </w:tc>
        <w:tc>
          <w:tcPr>
            <w:tcW w:w="1435" w:type="dxa"/>
          </w:tcPr>
          <w:p w14:paraId="159DA3EB" w14:textId="4368DA23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Depending on levels </w:t>
            </w:r>
            <w:proofErr w:type="gram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&amp;  progression</w:t>
            </w:r>
            <w:proofErr w:type="gramEnd"/>
          </w:p>
        </w:tc>
      </w:tr>
      <w:tr w:rsidR="004B3BE9" w:rsidRPr="000D4D6D" w14:paraId="6C10CC1F" w14:textId="77777777" w:rsidTr="00880EE6">
        <w:tc>
          <w:tcPr>
            <w:tcW w:w="1977" w:type="dxa"/>
          </w:tcPr>
          <w:p w14:paraId="122AB3F4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Levofloxacin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d</w:t>
            </w:r>
            <w:proofErr w:type="spellEnd"/>
          </w:p>
        </w:tc>
        <w:tc>
          <w:tcPr>
            <w:tcW w:w="2948" w:type="dxa"/>
          </w:tcPr>
          <w:p w14:paraId="0B464294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Patients being treated for MDR TB.</w:t>
            </w:r>
          </w:p>
        </w:tc>
        <w:tc>
          <w:tcPr>
            <w:tcW w:w="3289" w:type="dxa"/>
          </w:tcPr>
          <w:p w14:paraId="2174DE51" w14:textId="15F70EDA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0.5-2 mg/L</w:t>
            </w:r>
          </w:p>
          <w:p w14:paraId="1B8185E5" w14:textId="42017A84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8-13 mg/L</w:t>
            </w:r>
          </w:p>
        </w:tc>
        <w:tc>
          <w:tcPr>
            <w:tcW w:w="1435" w:type="dxa"/>
          </w:tcPr>
          <w:p w14:paraId="52FA6C12" w14:textId="77777777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Depending on levels </w:t>
            </w:r>
            <w:proofErr w:type="gram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&amp;  progression</w:t>
            </w:r>
            <w:proofErr w:type="gramEnd"/>
          </w:p>
        </w:tc>
      </w:tr>
      <w:tr w:rsidR="004B3BE9" w:rsidRPr="000D4D6D" w14:paraId="06274EF5" w14:textId="77777777" w:rsidTr="00880EE6">
        <w:tc>
          <w:tcPr>
            <w:tcW w:w="1977" w:type="dxa"/>
          </w:tcPr>
          <w:p w14:paraId="5B73BC71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Cycloserine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d</w:t>
            </w:r>
            <w:proofErr w:type="spellEnd"/>
          </w:p>
        </w:tc>
        <w:tc>
          <w:tcPr>
            <w:tcW w:w="2948" w:type="dxa"/>
          </w:tcPr>
          <w:p w14:paraId="02112C92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All patients after 4th-6th dose.</w:t>
            </w:r>
          </w:p>
        </w:tc>
        <w:tc>
          <w:tcPr>
            <w:tcW w:w="3289" w:type="dxa"/>
          </w:tcPr>
          <w:p w14:paraId="67E797A2" w14:textId="63AE99E3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10-20</w:t>
            </w:r>
            <w:r w:rsidR="00874EA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mg/L </w:t>
            </w:r>
          </w:p>
          <w:p w14:paraId="3AB0FD58" w14:textId="18D5F898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(3-4h) 20-35</w:t>
            </w:r>
            <w:r w:rsidR="00874EA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mg/L</w:t>
            </w:r>
          </w:p>
          <w:p w14:paraId="32F3DB22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Levels to be kept below 35 mg/L</w:t>
            </w:r>
          </w:p>
        </w:tc>
        <w:tc>
          <w:tcPr>
            <w:tcW w:w="1435" w:type="dxa"/>
          </w:tcPr>
          <w:p w14:paraId="502A69BD" w14:textId="77777777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10-30d</w:t>
            </w:r>
          </w:p>
        </w:tc>
      </w:tr>
      <w:tr w:rsidR="004B3BE9" w:rsidRPr="000D4D6D" w14:paraId="36A0787F" w14:textId="77777777" w:rsidTr="00880EE6">
        <w:tc>
          <w:tcPr>
            <w:tcW w:w="1977" w:type="dxa"/>
          </w:tcPr>
          <w:p w14:paraId="2D0CB192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Moxifloxacin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d</w:t>
            </w:r>
            <w:proofErr w:type="spellEnd"/>
          </w:p>
        </w:tc>
        <w:tc>
          <w:tcPr>
            <w:tcW w:w="2948" w:type="dxa"/>
          </w:tcPr>
          <w:p w14:paraId="5B04FA17" w14:textId="77777777" w:rsidR="004B3BE9" w:rsidRPr="000D4D6D" w:rsidRDefault="004B3BE9" w:rsidP="00D3071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Patients being treated for MDR TB.</w:t>
            </w:r>
          </w:p>
        </w:tc>
        <w:tc>
          <w:tcPr>
            <w:tcW w:w="3289" w:type="dxa"/>
          </w:tcPr>
          <w:p w14:paraId="68FB2C34" w14:textId="7E5F52C6" w:rsidR="004B3BE9" w:rsidRPr="000D4D6D" w:rsidRDefault="004B3BE9" w:rsidP="00D3071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0.3-0.7 mg/L </w:t>
            </w:r>
          </w:p>
          <w:p w14:paraId="06DBBDA8" w14:textId="29F761E7" w:rsidR="004B3BE9" w:rsidRPr="000D4D6D" w:rsidRDefault="004B3BE9" w:rsidP="00D3071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3-5 mg/L</w:t>
            </w:r>
          </w:p>
        </w:tc>
        <w:tc>
          <w:tcPr>
            <w:tcW w:w="1435" w:type="dxa"/>
          </w:tcPr>
          <w:p w14:paraId="370785B0" w14:textId="0F0B8F47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Depending on levels &amp; progression</w:t>
            </w:r>
          </w:p>
        </w:tc>
      </w:tr>
      <w:tr w:rsidR="004B3BE9" w:rsidRPr="000D4D6D" w14:paraId="170D6ADF" w14:textId="77777777" w:rsidTr="00880EE6">
        <w:tc>
          <w:tcPr>
            <w:tcW w:w="1977" w:type="dxa"/>
          </w:tcPr>
          <w:p w14:paraId="453B6585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Linezolid</w:t>
            </w:r>
            <w:r w:rsidRPr="000D4D6D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e</w:t>
            </w:r>
            <w:proofErr w:type="spellEnd"/>
          </w:p>
          <w:p w14:paraId="12B280CD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(600 mg OD oral)</w:t>
            </w:r>
          </w:p>
          <w:p w14:paraId="6503F803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(600 mg BD oral)</w:t>
            </w:r>
          </w:p>
          <w:p w14:paraId="644E6620" w14:textId="77777777" w:rsidR="004B3BE9" w:rsidRPr="000D4D6D" w:rsidRDefault="004B3BE9" w:rsidP="00D3071C">
            <w:pPr>
              <w:pStyle w:val="BodyTex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48" w:type="dxa"/>
          </w:tcPr>
          <w:p w14:paraId="2EB0CE11" w14:textId="77777777" w:rsidR="004B3BE9" w:rsidRPr="000D4D6D" w:rsidRDefault="004B3BE9" w:rsidP="00D3071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Patients being treated for MDR TB.</w:t>
            </w:r>
          </w:p>
          <w:p w14:paraId="4FDE1FFE" w14:textId="77777777" w:rsidR="004B3BE9" w:rsidRPr="000D4D6D" w:rsidRDefault="004B3BE9" w:rsidP="00D3071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89" w:type="dxa"/>
          </w:tcPr>
          <w:p w14:paraId="177E277F" w14:textId="28853C8B" w:rsidR="004B3BE9" w:rsidRPr="000D4D6D" w:rsidRDefault="004B3BE9" w:rsidP="00D3071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&lt;5</w:t>
            </w:r>
            <w:r w:rsidR="00874EA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mg/L (ideally)</w:t>
            </w:r>
          </w:p>
          <w:p w14:paraId="5DBDECE8" w14:textId="1A707372" w:rsidR="004B3BE9" w:rsidRPr="000D4D6D" w:rsidRDefault="004B3BE9" w:rsidP="00D3071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12-26</w:t>
            </w:r>
            <w:r w:rsidR="00874EA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mg/L</w:t>
            </w:r>
          </w:p>
          <w:p w14:paraId="5A365BD8" w14:textId="661CED68" w:rsidR="004B3BE9" w:rsidRPr="000D4D6D" w:rsidRDefault="004B3BE9" w:rsidP="00D3071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Pre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2-8 mg/L (usually)</w:t>
            </w:r>
          </w:p>
          <w:p w14:paraId="726E45F5" w14:textId="7ECC991A" w:rsidR="004B3BE9" w:rsidRPr="000D4D6D" w:rsidRDefault="004B3BE9" w:rsidP="00D3071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Post</w:t>
            </w:r>
            <w:r w:rsidR="00D61B6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 xml:space="preserve"> 12-26 mg/L</w:t>
            </w:r>
          </w:p>
        </w:tc>
        <w:tc>
          <w:tcPr>
            <w:tcW w:w="1435" w:type="dxa"/>
          </w:tcPr>
          <w:p w14:paraId="0B7EB5B4" w14:textId="77777777" w:rsidR="004B3BE9" w:rsidRPr="000D4D6D" w:rsidRDefault="004B3BE9" w:rsidP="00D3071C">
            <w:pPr>
              <w:pStyle w:val="BodyTex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D4D6D">
              <w:rPr>
                <w:rFonts w:asciiTheme="minorHAnsi" w:hAnsiTheme="minorHAnsi" w:cstheme="minorHAnsi"/>
                <w:sz w:val="23"/>
                <w:szCs w:val="23"/>
              </w:rPr>
              <w:t>Depending on levels &amp; progression</w:t>
            </w:r>
          </w:p>
        </w:tc>
      </w:tr>
    </w:tbl>
    <w:p w14:paraId="392AD740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0D4D6D">
        <w:rPr>
          <w:rFonts w:asciiTheme="minorHAnsi" w:hAnsiTheme="minorHAnsi" w:cstheme="minorHAnsi"/>
          <w:sz w:val="18"/>
          <w:szCs w:val="18"/>
        </w:rPr>
        <w:t>* Assuming initial results are within the expected range; BIW: twice a week</w:t>
      </w:r>
    </w:p>
    <w:p w14:paraId="3B907BAE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a</w:t>
      </w:r>
      <w:r w:rsidRPr="000D4D6D">
        <w:rPr>
          <w:rFonts w:asciiTheme="minorHAnsi" w:hAnsiTheme="minorHAnsi" w:cstheme="minorHAnsi"/>
          <w:sz w:val="18"/>
          <w:szCs w:val="18"/>
        </w:rPr>
        <w:t>Assuming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that patients are on standard (usually daily) therapy, for patients on intermittent therapy please call to discuss expected levels as these will vary depending on dosing regimen used.</w:t>
      </w:r>
    </w:p>
    <w:p w14:paraId="30E59C5A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b</w:t>
      </w:r>
      <w:r w:rsidRPr="000D4D6D">
        <w:rPr>
          <w:rFonts w:asciiTheme="minorHAnsi" w:hAnsiTheme="minorHAnsi" w:cstheme="minorHAnsi"/>
          <w:sz w:val="18"/>
          <w:szCs w:val="18"/>
        </w:rPr>
        <w:t>British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National Formulary, Edition 67. 2014 section 5.1.9.</w:t>
      </w:r>
    </w:p>
    <w:p w14:paraId="73ABEFE0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c</w:t>
      </w:r>
      <w:r w:rsidRPr="000D4D6D">
        <w:rPr>
          <w:rFonts w:asciiTheme="minorHAnsi" w:hAnsiTheme="minorHAnsi" w:cstheme="minorHAnsi"/>
          <w:sz w:val="18"/>
          <w:szCs w:val="18"/>
        </w:rPr>
        <w:t>Peloquin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2017.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Microbiol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Spectrum 5:1-8.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Pasipanodya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2013. J. Infectious Diseases 208:1464-73.</w:t>
      </w:r>
    </w:p>
    <w:p w14:paraId="261E53A5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d</w:t>
      </w:r>
      <w:r w:rsidRPr="000D4D6D">
        <w:rPr>
          <w:rFonts w:asciiTheme="minorHAnsi" w:hAnsiTheme="minorHAnsi" w:cstheme="minorHAnsi"/>
          <w:sz w:val="18"/>
          <w:szCs w:val="18"/>
        </w:rPr>
        <w:t>Holland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2009. Pharmacotherapy 29:503-10. Srivastava et al. 2013. European Respiratory Journal, 42:1449-53. Ramachandran et al, 2015, Drug Safety, 38:253-69. Peloquin 2017.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Microbiol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Spectrum 5:1-8. Hwang et al.2013. Int J.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Tuberc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Lung Dis 17:1257-66. Park.et al. 2017. AAC 59:4429-4435</w:t>
      </w:r>
    </w:p>
    <w:p w14:paraId="747BB0BD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lastRenderedPageBreak/>
        <w:t>e</w:t>
      </w:r>
      <w:r w:rsidRPr="000D4D6D">
        <w:rPr>
          <w:rFonts w:asciiTheme="minorHAnsi" w:hAnsiTheme="minorHAnsi" w:cstheme="minorHAnsi"/>
          <w:sz w:val="18"/>
          <w:szCs w:val="18"/>
        </w:rPr>
        <w:t>Schecter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2010. CID 50: 49-55; McGee et al. 2009. Antimicrobial Agents &amp; Chemotherapy 53: 3981-3984. Dong et al. 2014.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J. Clinical Microbiology &amp; Infectious Diseases,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Epub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12/02/14</w:t>
      </w:r>
    </w:p>
    <w:p w14:paraId="42E9DE5A" w14:textId="48382DA8" w:rsidR="006D440B" w:rsidRPr="000D4D6D" w:rsidRDefault="00837BD1" w:rsidP="00837BD1">
      <w:pPr>
        <w:pStyle w:val="BodyText"/>
        <w:rPr>
          <w:rFonts w:asciiTheme="minorHAnsi" w:hAnsiTheme="minorHAnsi" w:cstheme="minorHAnsi"/>
          <w:b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f</w:t>
      </w:r>
      <w:r w:rsidRPr="000D4D6D">
        <w:rPr>
          <w:rFonts w:asciiTheme="minorHAnsi" w:hAnsiTheme="minorHAnsi" w:cstheme="minorHAnsi"/>
          <w:sz w:val="18"/>
          <w:szCs w:val="18"/>
        </w:rPr>
        <w:t>Potter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</w:t>
      </w:r>
      <w:r w:rsidRPr="000D4D6D">
        <w:rPr>
          <w:rFonts w:asciiTheme="minorHAnsi" w:hAnsiTheme="minorHAnsi" w:cstheme="minorHAnsi"/>
          <w:i/>
          <w:sz w:val="18"/>
          <w:szCs w:val="18"/>
        </w:rPr>
        <w:t>et al</w:t>
      </w:r>
      <w:r w:rsidRPr="000D4D6D">
        <w:rPr>
          <w:rFonts w:asciiTheme="minorHAnsi" w:hAnsiTheme="minorHAnsi" w:cstheme="minorHAnsi"/>
          <w:sz w:val="18"/>
          <w:szCs w:val="18"/>
        </w:rPr>
        <w:t>, 2020. MDRTB ADR Monitoring Guidance. TB Drug Monographs</w:t>
      </w:r>
    </w:p>
    <w:p w14:paraId="5A1819B2" w14:textId="77777777" w:rsidR="007A1BB6" w:rsidRDefault="007A1BB6" w:rsidP="007A1BB6">
      <w:pPr>
        <w:pStyle w:val="BodyText"/>
        <w:rPr>
          <w:rFonts w:asciiTheme="minorHAnsi" w:hAnsiTheme="minorHAnsi" w:cstheme="minorHAnsi"/>
          <w:b/>
        </w:rPr>
      </w:pPr>
    </w:p>
    <w:p w14:paraId="5C79FD6B" w14:textId="494A02B1" w:rsidR="006A3B4B" w:rsidRPr="000D4D6D" w:rsidRDefault="006A3B4B" w:rsidP="006A3B4B">
      <w:pPr>
        <w:pStyle w:val="BodyText"/>
        <w:jc w:val="center"/>
        <w:rPr>
          <w:rFonts w:asciiTheme="minorHAnsi" w:hAnsiTheme="minorHAnsi" w:cstheme="minorHAnsi"/>
          <w:b/>
        </w:rPr>
      </w:pPr>
      <w:r w:rsidRPr="000D4D6D">
        <w:rPr>
          <w:rFonts w:asciiTheme="minorHAnsi" w:hAnsiTheme="minorHAnsi" w:cstheme="minorHAnsi"/>
          <w:b/>
        </w:rPr>
        <w:t>Other agents</w:t>
      </w:r>
    </w:p>
    <w:p w14:paraId="7B79EBBD" w14:textId="77777777" w:rsidR="006A3B4B" w:rsidRPr="000D4D6D" w:rsidRDefault="006A3B4B">
      <w:pPr>
        <w:rPr>
          <w:rFonts w:asciiTheme="minorHAnsi" w:hAnsiTheme="minorHAnsi" w:cstheme="minorHAnsi"/>
        </w:rPr>
      </w:pPr>
    </w:p>
    <w:tbl>
      <w:tblPr>
        <w:tblStyle w:val="TableGrid"/>
        <w:tblW w:w="9649" w:type="dxa"/>
        <w:tblInd w:w="-431" w:type="dxa"/>
        <w:tblLayout w:type="fixed"/>
        <w:tblLook w:val="0020" w:firstRow="1" w:lastRow="0" w:firstColumn="0" w:lastColumn="0" w:noHBand="0" w:noVBand="0"/>
        <w:tblCaption w:val="Table of antimicrobial agents, risk groups, expected levels and re-assay intervals"/>
        <w:tblDescription w:val="List of agents includes Aciclovir and its metabolite CMMG, Ganciclovir, Chloramphenicol, Co-trimoxazole (sulphamethoxazole + trimethoprim), Colistin"/>
      </w:tblPr>
      <w:tblGrid>
        <w:gridCol w:w="2260"/>
        <w:gridCol w:w="2523"/>
        <w:gridCol w:w="3289"/>
        <w:gridCol w:w="1577"/>
      </w:tblGrid>
      <w:tr w:rsidR="00837BD1" w:rsidRPr="000D4D6D" w14:paraId="1FCB0374" w14:textId="77777777" w:rsidTr="00880EE6">
        <w:tc>
          <w:tcPr>
            <w:tcW w:w="2260" w:type="dxa"/>
            <w:vAlign w:val="center"/>
          </w:tcPr>
          <w:p w14:paraId="461F5292" w14:textId="2B7ED688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Agent</w:t>
            </w:r>
          </w:p>
        </w:tc>
        <w:tc>
          <w:tcPr>
            <w:tcW w:w="2523" w:type="dxa"/>
            <w:vAlign w:val="center"/>
          </w:tcPr>
          <w:p w14:paraId="7B94D161" w14:textId="5756D063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Risk group</w:t>
            </w:r>
          </w:p>
        </w:tc>
        <w:tc>
          <w:tcPr>
            <w:tcW w:w="3289" w:type="dxa"/>
            <w:vAlign w:val="center"/>
          </w:tcPr>
          <w:p w14:paraId="6E742AE6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Expected levels</w:t>
            </w:r>
          </w:p>
          <w:p w14:paraId="799E9D48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</w:t>
            </w:r>
            <w:proofErr w:type="gramStart"/>
            <w:r w:rsidRPr="00880EE6">
              <w:rPr>
                <w:rFonts w:asciiTheme="minorHAnsi" w:hAnsiTheme="minorHAnsi" w:cstheme="minorHAnsi"/>
                <w:b/>
                <w:color w:val="auto"/>
              </w:rPr>
              <w:t>Guide-lines</w:t>
            </w:r>
            <w:proofErr w:type="gramEnd"/>
            <w:r w:rsidRPr="00880EE6">
              <w:rPr>
                <w:rFonts w:asciiTheme="minorHAnsi" w:hAnsiTheme="minorHAnsi" w:cstheme="minorHAnsi"/>
                <w:b/>
                <w:color w:val="auto"/>
              </w:rPr>
              <w:t>)</w:t>
            </w:r>
          </w:p>
          <w:p w14:paraId="352A4E73" w14:textId="5504CA5E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(mg/L)</w:t>
            </w:r>
          </w:p>
        </w:tc>
        <w:tc>
          <w:tcPr>
            <w:tcW w:w="1577" w:type="dxa"/>
            <w:vAlign w:val="center"/>
          </w:tcPr>
          <w:p w14:paraId="734EA919" w14:textId="77777777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Re-assay interval*</w:t>
            </w:r>
          </w:p>
          <w:p w14:paraId="14F540FE" w14:textId="2BBA0DF5" w:rsidR="00837BD1" w:rsidRPr="00880EE6" w:rsidRDefault="00837BD1" w:rsidP="00880EE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80EE6">
              <w:rPr>
                <w:rFonts w:asciiTheme="minorHAnsi" w:hAnsiTheme="minorHAnsi" w:cstheme="minorHAnsi"/>
                <w:b/>
                <w:color w:val="auto"/>
              </w:rPr>
              <w:t>(days)</w:t>
            </w:r>
          </w:p>
        </w:tc>
      </w:tr>
      <w:tr w:rsidR="0039041F" w:rsidRPr="000D4D6D" w14:paraId="6749B3AE" w14:textId="77777777" w:rsidTr="00880EE6">
        <w:tc>
          <w:tcPr>
            <w:tcW w:w="2260" w:type="dxa"/>
          </w:tcPr>
          <w:p w14:paraId="0DF66DA2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proofErr w:type="spellStart"/>
            <w:r w:rsidRPr="000D4D6D">
              <w:rPr>
                <w:rFonts w:asciiTheme="minorHAnsi" w:hAnsiTheme="minorHAnsi" w:cstheme="minorHAnsi"/>
              </w:rPr>
              <w:t>Aciclovir</w:t>
            </w:r>
            <w:proofErr w:type="spellEnd"/>
            <w:r w:rsidR="004C2142" w:rsidRPr="000D4D6D">
              <w:rPr>
                <w:rFonts w:asciiTheme="minorHAnsi" w:hAnsiTheme="minorHAnsi" w:cstheme="minorHAnsi"/>
              </w:rPr>
              <w:t xml:space="preserve"> and </w:t>
            </w:r>
            <w:r w:rsidR="00495D80" w:rsidRPr="000D4D6D">
              <w:rPr>
                <w:rFonts w:asciiTheme="minorHAnsi" w:hAnsiTheme="minorHAnsi" w:cstheme="minorHAnsi"/>
              </w:rPr>
              <w:t xml:space="preserve">its metabolite </w:t>
            </w:r>
            <w:proofErr w:type="spellStart"/>
            <w:r w:rsidR="004C2142" w:rsidRPr="000D4D6D">
              <w:rPr>
                <w:rFonts w:asciiTheme="minorHAnsi" w:hAnsiTheme="minorHAnsi" w:cstheme="minorHAnsi"/>
              </w:rPr>
              <w:t>CMMG</w:t>
            </w:r>
            <w:r w:rsidR="005F22B6" w:rsidRPr="000D4D6D">
              <w:rPr>
                <w:rFonts w:asciiTheme="minorHAnsi" w:hAnsiTheme="minorHAnsi" w:cstheme="minorHAnsi"/>
                <w:vertAlign w:val="superscript"/>
              </w:rPr>
              <w:t>f</w:t>
            </w:r>
            <w:proofErr w:type="spellEnd"/>
          </w:p>
        </w:tc>
        <w:tc>
          <w:tcPr>
            <w:tcW w:w="2523" w:type="dxa"/>
          </w:tcPr>
          <w:p w14:paraId="41D8A187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</w:t>
            </w:r>
            <w:r w:rsidR="00D70C5C" w:rsidRPr="000D4D6D">
              <w:rPr>
                <w:rFonts w:asciiTheme="minorHAnsi" w:hAnsiTheme="minorHAnsi" w:cstheme="minorHAnsi"/>
              </w:rPr>
              <w:t>atients with renal impairment,</w:t>
            </w:r>
            <w:r w:rsidRPr="000D4D6D">
              <w:rPr>
                <w:rFonts w:asciiTheme="minorHAnsi" w:hAnsiTheme="minorHAnsi" w:cstheme="minorHAnsi"/>
              </w:rPr>
              <w:t xml:space="preserve"> on high dose therapy</w:t>
            </w:r>
            <w:r w:rsidR="00D70C5C" w:rsidRPr="000D4D6D">
              <w:rPr>
                <w:rFonts w:asciiTheme="minorHAnsi" w:hAnsiTheme="minorHAnsi" w:cstheme="minorHAnsi"/>
              </w:rPr>
              <w:t xml:space="preserve"> or exhibiting CNS effects</w:t>
            </w:r>
          </w:p>
        </w:tc>
        <w:tc>
          <w:tcPr>
            <w:tcW w:w="3289" w:type="dxa"/>
          </w:tcPr>
          <w:p w14:paraId="2EB9922F" w14:textId="1B5362F7" w:rsidR="00866056" w:rsidRPr="000D4D6D" w:rsidRDefault="00866056" w:rsidP="00866056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 xml:space="preserve">For </w:t>
            </w:r>
            <w:proofErr w:type="spellStart"/>
            <w:r w:rsidR="00874EA5">
              <w:rPr>
                <w:rFonts w:asciiTheme="minorHAnsi" w:hAnsiTheme="minorHAnsi" w:cstheme="minorHAnsi"/>
                <w:color w:val="auto"/>
              </w:rPr>
              <w:t>A</w:t>
            </w:r>
            <w:r w:rsidRPr="000D4D6D">
              <w:rPr>
                <w:rFonts w:asciiTheme="minorHAnsi" w:hAnsiTheme="minorHAnsi" w:cstheme="minorHAnsi"/>
                <w:color w:val="auto"/>
              </w:rPr>
              <w:t>ciclovir</w:t>
            </w:r>
            <w:proofErr w:type="spellEnd"/>
            <w:r w:rsidRPr="000D4D6D">
              <w:rPr>
                <w:rFonts w:asciiTheme="minorHAnsi" w:hAnsiTheme="minorHAnsi" w:cstheme="minorHAnsi"/>
                <w:color w:val="auto"/>
              </w:rPr>
              <w:t>,</w:t>
            </w:r>
            <w:r w:rsidR="0039041F" w:rsidRPr="000D4D6D">
              <w:rPr>
                <w:rFonts w:asciiTheme="minorHAnsi" w:hAnsiTheme="minorHAnsi" w:cstheme="minorHAnsi"/>
                <w:color w:val="auto"/>
              </w:rPr>
              <w:t xml:space="preserve"> interpretation of levels need</w:t>
            </w:r>
            <w:r w:rsidRPr="000D4D6D">
              <w:rPr>
                <w:rFonts w:asciiTheme="minorHAnsi" w:hAnsiTheme="minorHAnsi" w:cstheme="minorHAnsi"/>
                <w:color w:val="auto"/>
              </w:rPr>
              <w:t>s</w:t>
            </w:r>
            <w:r w:rsidR="0039041F" w:rsidRPr="000D4D6D">
              <w:rPr>
                <w:rFonts w:asciiTheme="minorHAnsi" w:hAnsiTheme="minorHAnsi" w:cstheme="minorHAnsi"/>
                <w:color w:val="auto"/>
              </w:rPr>
              <w:t xml:space="preserve"> to be patient specific </w:t>
            </w:r>
          </w:p>
          <w:p w14:paraId="2029DC42" w14:textId="77777777" w:rsidR="00866056" w:rsidRPr="000D4D6D" w:rsidRDefault="00866056" w:rsidP="00866056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CMMG: Measured in Pre-dose levels ONLY.</w:t>
            </w:r>
          </w:p>
          <w:p w14:paraId="00F398E3" w14:textId="5FC80DF4" w:rsidR="005E1A05" w:rsidRPr="000D4D6D" w:rsidRDefault="00866056" w:rsidP="00866056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Pre</w:t>
            </w:r>
            <w:r w:rsidR="002355F0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CMMG </w:t>
            </w:r>
            <w:r w:rsidRPr="000D4D6D">
              <w:rPr>
                <w:rFonts w:asciiTheme="minorHAnsi" w:hAnsiTheme="minorHAnsi" w:cstheme="minorHAnsi"/>
                <w:color w:val="auto"/>
                <w:u w:val="single"/>
              </w:rPr>
              <w:t>&lt;</w:t>
            </w:r>
            <w:r w:rsidR="005F63A8" w:rsidRPr="000D4D6D">
              <w:rPr>
                <w:rFonts w:asciiTheme="minorHAnsi" w:hAnsiTheme="minorHAnsi" w:cstheme="minorHAnsi"/>
                <w:color w:val="auto"/>
              </w:rPr>
              <w:t>2.6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mg/L. E</w:t>
            </w:r>
            <w:r w:rsidR="005E1A05" w:rsidRPr="000D4D6D">
              <w:rPr>
                <w:rFonts w:asciiTheme="minorHAnsi" w:hAnsiTheme="minorHAnsi" w:cstheme="minorHAnsi"/>
                <w:color w:val="auto"/>
              </w:rPr>
              <w:t>levated CMMG levels are associated with increased risk of neurotoxicity</w:t>
            </w:r>
            <w:r w:rsidRPr="000D4D6D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1577" w:type="dxa"/>
          </w:tcPr>
          <w:p w14:paraId="1C3CE5D4" w14:textId="77777777" w:rsidR="0039041F" w:rsidRPr="000D4D6D" w:rsidRDefault="0039041F" w:rsidP="0039041F">
            <w:pPr>
              <w:pStyle w:val="BodyTex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6-8</w:t>
            </w:r>
          </w:p>
        </w:tc>
      </w:tr>
      <w:tr w:rsidR="0039041F" w:rsidRPr="000D4D6D" w14:paraId="045AEA8B" w14:textId="77777777" w:rsidTr="00880EE6">
        <w:tc>
          <w:tcPr>
            <w:tcW w:w="2260" w:type="dxa"/>
          </w:tcPr>
          <w:p w14:paraId="117F125D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proofErr w:type="spellStart"/>
            <w:r w:rsidRPr="000D4D6D">
              <w:rPr>
                <w:rFonts w:asciiTheme="minorHAnsi" w:hAnsiTheme="minorHAnsi" w:cstheme="minorHAnsi"/>
              </w:rPr>
              <w:t>Ganciclovir</w:t>
            </w:r>
            <w:r w:rsidR="006870B2" w:rsidRPr="000D4D6D">
              <w:rPr>
                <w:rFonts w:asciiTheme="minorHAnsi" w:hAnsiTheme="minorHAnsi" w:cstheme="minorHAnsi"/>
                <w:vertAlign w:val="superscript"/>
              </w:rPr>
              <w:t>a</w:t>
            </w:r>
            <w:proofErr w:type="spellEnd"/>
          </w:p>
        </w:tc>
        <w:tc>
          <w:tcPr>
            <w:tcW w:w="2523" w:type="dxa"/>
          </w:tcPr>
          <w:p w14:paraId="52F0240B" w14:textId="77777777" w:rsidR="0039041F" w:rsidRPr="000D4D6D" w:rsidRDefault="0039041F" w:rsidP="0039041F">
            <w:pPr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Young children, renally impairment or unstable renal function</w:t>
            </w:r>
          </w:p>
        </w:tc>
        <w:tc>
          <w:tcPr>
            <w:tcW w:w="3289" w:type="dxa"/>
          </w:tcPr>
          <w:p w14:paraId="61A3A4EB" w14:textId="0A1A70FC" w:rsidR="0039041F" w:rsidRPr="000D4D6D" w:rsidRDefault="0039041F" w:rsidP="0039041F">
            <w:pPr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Pre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0.5-1.0</w:t>
            </w:r>
            <w:r w:rsidR="00166834" w:rsidRPr="000D4D6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870B2" w:rsidRPr="000D4D6D">
              <w:rPr>
                <w:rFonts w:asciiTheme="minorHAnsi" w:hAnsiTheme="minorHAnsi" w:cstheme="minorHAnsi"/>
                <w:color w:val="auto"/>
              </w:rPr>
              <w:t xml:space="preserve">mg/L </w:t>
            </w:r>
          </w:p>
          <w:p w14:paraId="5DFAACED" w14:textId="7F6DCC6E" w:rsidR="0039041F" w:rsidRPr="000D4D6D" w:rsidRDefault="0039041F" w:rsidP="0039041F">
            <w:pPr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Post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7-9 mg/L (</w:t>
            </w:r>
            <w:r w:rsidR="00874EA5">
              <w:rPr>
                <w:rFonts w:asciiTheme="minorHAnsi" w:hAnsiTheme="minorHAnsi" w:cstheme="minorHAnsi"/>
                <w:color w:val="auto"/>
              </w:rPr>
              <w:t>G</w:t>
            </w:r>
            <w:r w:rsidRPr="000D4D6D">
              <w:rPr>
                <w:rFonts w:asciiTheme="minorHAnsi" w:hAnsiTheme="minorHAnsi" w:cstheme="minorHAnsi"/>
                <w:color w:val="auto"/>
              </w:rPr>
              <w:t>anciclovir)</w:t>
            </w:r>
          </w:p>
          <w:p w14:paraId="74C8ECF7" w14:textId="2683AF1D" w:rsidR="0039041F" w:rsidRPr="000D4D6D" w:rsidRDefault="0039041F" w:rsidP="0039041F">
            <w:pPr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Post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5-7 mg/L (</w:t>
            </w:r>
            <w:r w:rsidR="00874EA5">
              <w:rPr>
                <w:rFonts w:asciiTheme="minorHAnsi" w:hAnsiTheme="minorHAnsi" w:cstheme="minorHAnsi"/>
                <w:color w:val="auto"/>
              </w:rPr>
              <w:t>V</w:t>
            </w:r>
            <w:r w:rsidRPr="000D4D6D">
              <w:rPr>
                <w:rFonts w:asciiTheme="minorHAnsi" w:hAnsiTheme="minorHAnsi" w:cstheme="minorHAnsi"/>
                <w:color w:val="auto"/>
              </w:rPr>
              <w:t>alganciclovir)</w:t>
            </w:r>
          </w:p>
        </w:tc>
        <w:tc>
          <w:tcPr>
            <w:tcW w:w="1577" w:type="dxa"/>
          </w:tcPr>
          <w:p w14:paraId="5B37BD02" w14:textId="77777777" w:rsidR="0039041F" w:rsidRPr="000D4D6D" w:rsidRDefault="0039041F" w:rsidP="0039041F">
            <w:pPr>
              <w:pStyle w:val="BodyTex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4-8</w:t>
            </w:r>
          </w:p>
        </w:tc>
      </w:tr>
      <w:tr w:rsidR="0039041F" w:rsidRPr="000D4D6D" w14:paraId="4AFC1F9E" w14:textId="77777777" w:rsidTr="00880EE6">
        <w:tc>
          <w:tcPr>
            <w:tcW w:w="2260" w:type="dxa"/>
          </w:tcPr>
          <w:p w14:paraId="2EE490CB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proofErr w:type="spellStart"/>
            <w:r w:rsidRPr="000D4D6D">
              <w:rPr>
                <w:rFonts w:asciiTheme="minorHAnsi" w:hAnsiTheme="minorHAnsi" w:cstheme="minorHAnsi"/>
              </w:rPr>
              <w:t>Chloramphenicol</w:t>
            </w:r>
            <w:r w:rsidR="006870B2" w:rsidRPr="000D4D6D">
              <w:rPr>
                <w:rFonts w:asciiTheme="minorHAnsi" w:hAnsiTheme="minorHAnsi" w:cstheme="minorHAnsi"/>
                <w:vertAlign w:val="superscript"/>
              </w:rPr>
              <w:t>b</w:t>
            </w:r>
            <w:proofErr w:type="spellEnd"/>
          </w:p>
        </w:tc>
        <w:tc>
          <w:tcPr>
            <w:tcW w:w="2523" w:type="dxa"/>
          </w:tcPr>
          <w:p w14:paraId="11937B5D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All patients but especially neonates.</w:t>
            </w:r>
          </w:p>
          <w:p w14:paraId="61F05A6D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5CC9F7EA" w14:textId="4A6DBA77" w:rsidR="00D63475" w:rsidRPr="000D4D6D" w:rsidRDefault="0039041F" w:rsidP="0039041F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Pre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A37D9D" w:rsidRPr="000D4D6D">
              <w:rPr>
                <w:rFonts w:asciiTheme="minorHAnsi" w:hAnsiTheme="minorHAnsi" w:cstheme="minorHAnsi"/>
                <w:color w:val="auto"/>
              </w:rPr>
              <w:t xml:space="preserve">Ideally &lt;10 mg/L but must be </w:t>
            </w:r>
            <w:r w:rsidRPr="000D4D6D">
              <w:rPr>
                <w:rFonts w:asciiTheme="minorHAnsi" w:hAnsiTheme="minorHAnsi" w:cstheme="minorHAnsi"/>
                <w:color w:val="auto"/>
              </w:rPr>
              <w:t>&lt;</w:t>
            </w:r>
            <w:r w:rsidR="00E610C5" w:rsidRPr="000D4D6D">
              <w:rPr>
                <w:rFonts w:asciiTheme="minorHAnsi" w:hAnsiTheme="minorHAnsi" w:cstheme="minorHAnsi"/>
                <w:color w:val="auto"/>
              </w:rPr>
              <w:t>15</w:t>
            </w:r>
            <w:r w:rsidR="00D63475" w:rsidRPr="000D4D6D">
              <w:rPr>
                <w:rFonts w:asciiTheme="minorHAnsi" w:hAnsiTheme="minorHAnsi" w:cstheme="minorHAnsi"/>
                <w:color w:val="auto"/>
              </w:rPr>
              <w:t xml:space="preserve"> mg/L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4B38B090" w14:textId="6E975419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Post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(2h) 10-25</w:t>
            </w:r>
            <w:r w:rsidR="00D63475" w:rsidRPr="000D4D6D">
              <w:rPr>
                <w:rFonts w:asciiTheme="minorHAnsi" w:hAnsiTheme="minorHAnsi" w:cstheme="minorHAnsi"/>
                <w:color w:val="auto"/>
              </w:rPr>
              <w:t xml:space="preserve"> mg/L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577" w:type="dxa"/>
          </w:tcPr>
          <w:p w14:paraId="58DA5502" w14:textId="77777777" w:rsidR="0039041F" w:rsidRPr="000D4D6D" w:rsidRDefault="0039041F" w:rsidP="0039041F">
            <w:pPr>
              <w:pStyle w:val="BodyTex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5-7</w:t>
            </w:r>
          </w:p>
        </w:tc>
      </w:tr>
      <w:tr w:rsidR="0039041F" w:rsidRPr="000D4D6D" w14:paraId="2F428316" w14:textId="77777777" w:rsidTr="00880EE6">
        <w:tc>
          <w:tcPr>
            <w:tcW w:w="2260" w:type="dxa"/>
          </w:tcPr>
          <w:p w14:paraId="4555CDD6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Co-</w:t>
            </w:r>
            <w:proofErr w:type="spellStart"/>
            <w:r w:rsidRPr="000D4D6D">
              <w:rPr>
                <w:rFonts w:asciiTheme="minorHAnsi" w:hAnsiTheme="minorHAnsi" w:cstheme="minorHAnsi"/>
              </w:rPr>
              <w:t>trimoxazole</w:t>
            </w:r>
            <w:r w:rsidR="00453E6E" w:rsidRPr="000D4D6D">
              <w:rPr>
                <w:rFonts w:asciiTheme="minorHAnsi" w:hAnsiTheme="minorHAnsi" w:cstheme="minorHAnsi"/>
                <w:vertAlign w:val="superscript"/>
              </w:rPr>
              <w:t>d</w:t>
            </w:r>
            <w:proofErr w:type="spellEnd"/>
          </w:p>
          <w:p w14:paraId="07C651A1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(</w:t>
            </w:r>
            <w:proofErr w:type="spellStart"/>
            <w:r w:rsidRPr="000D4D6D">
              <w:rPr>
                <w:rFonts w:asciiTheme="minorHAnsi" w:hAnsiTheme="minorHAnsi" w:cstheme="minorHAnsi"/>
              </w:rPr>
              <w:t>sulphamethoxazole</w:t>
            </w:r>
            <w:proofErr w:type="spellEnd"/>
            <w:r w:rsidRPr="000D4D6D">
              <w:rPr>
                <w:rFonts w:asciiTheme="minorHAnsi" w:hAnsiTheme="minorHAnsi" w:cstheme="minorHAnsi"/>
              </w:rPr>
              <w:t xml:space="preserve"> + </w:t>
            </w:r>
            <w:proofErr w:type="gramStart"/>
            <w:r w:rsidRPr="000D4D6D">
              <w:rPr>
                <w:rFonts w:asciiTheme="minorHAnsi" w:hAnsiTheme="minorHAnsi" w:cstheme="minorHAnsi"/>
              </w:rPr>
              <w:t>trimethoprim)</w:t>
            </w:r>
            <w:r w:rsidR="00454A2A" w:rsidRPr="000D4D6D">
              <w:rPr>
                <w:rFonts w:asciiTheme="minorHAnsi" w:hAnsiTheme="minorHAnsi" w:cstheme="minorHAnsi"/>
                <w:vertAlign w:val="superscript"/>
              </w:rPr>
              <w:t>c</w:t>
            </w:r>
            <w:proofErr w:type="gramEnd"/>
          </w:p>
        </w:tc>
        <w:tc>
          <w:tcPr>
            <w:tcW w:w="2523" w:type="dxa"/>
          </w:tcPr>
          <w:p w14:paraId="5E363A85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High-dosage therapy (PCP) or renal impairment.</w:t>
            </w:r>
          </w:p>
        </w:tc>
        <w:tc>
          <w:tcPr>
            <w:tcW w:w="3289" w:type="dxa"/>
          </w:tcPr>
          <w:p w14:paraId="616FE086" w14:textId="3DDB02B1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proofErr w:type="spellStart"/>
            <w:proofErr w:type="gramStart"/>
            <w:r w:rsidRPr="000D4D6D">
              <w:rPr>
                <w:rFonts w:asciiTheme="minorHAnsi" w:hAnsiTheme="minorHAnsi" w:cstheme="minorHAnsi"/>
                <w:color w:val="auto"/>
              </w:rPr>
              <w:t>Sulphamethoxazole</w:t>
            </w:r>
            <w:proofErr w:type="spellEnd"/>
            <w:r w:rsidR="0055732B">
              <w:rPr>
                <w:rFonts w:asciiTheme="minorHAnsi" w:hAnsiTheme="minorHAnsi" w:cstheme="minorHAnsi"/>
                <w:color w:val="auto"/>
              </w:rPr>
              <w:t>;</w:t>
            </w:r>
            <w:proofErr w:type="gramEnd"/>
          </w:p>
          <w:p w14:paraId="1C055737" w14:textId="69852474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Pre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&lt;100</w:t>
            </w:r>
            <w:r w:rsidR="00495D80" w:rsidRPr="000D4D6D">
              <w:rPr>
                <w:rFonts w:asciiTheme="minorHAnsi" w:hAnsiTheme="minorHAnsi" w:cstheme="minorHAnsi"/>
                <w:color w:val="auto"/>
              </w:rPr>
              <w:t xml:space="preserve"> mg/L</w:t>
            </w:r>
            <w:r w:rsidRPr="000D4D6D">
              <w:rPr>
                <w:rFonts w:asciiTheme="minorHAnsi" w:hAnsiTheme="minorHAnsi" w:cstheme="minorHAnsi"/>
                <w:color w:val="auto"/>
              </w:rPr>
              <w:t>, Post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120-150 but &lt;200</w:t>
            </w:r>
            <w:r w:rsidR="00495D80" w:rsidRPr="000D4D6D">
              <w:rPr>
                <w:rFonts w:asciiTheme="minorHAnsi" w:hAnsiTheme="minorHAnsi" w:cstheme="minorHAnsi"/>
                <w:color w:val="auto"/>
              </w:rPr>
              <w:t xml:space="preserve"> mg/L</w:t>
            </w:r>
          </w:p>
          <w:p w14:paraId="13EF86FD" w14:textId="11B3C5C5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0D4D6D">
              <w:rPr>
                <w:rFonts w:asciiTheme="minorHAnsi" w:hAnsiTheme="minorHAnsi" w:cstheme="minorHAnsi"/>
                <w:color w:val="auto"/>
              </w:rPr>
              <w:t>Trimethoprim</w:t>
            </w:r>
            <w:r w:rsidR="0055732B">
              <w:rPr>
                <w:rFonts w:asciiTheme="minorHAnsi" w:hAnsiTheme="minorHAnsi" w:cstheme="minorHAnsi"/>
                <w:color w:val="auto"/>
              </w:rPr>
              <w:t>;</w:t>
            </w:r>
            <w:proofErr w:type="gramEnd"/>
          </w:p>
          <w:p w14:paraId="671A5F9D" w14:textId="33D45C1E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Pre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5-7</w:t>
            </w:r>
            <w:r w:rsidR="00495D80" w:rsidRPr="000D4D6D">
              <w:rPr>
                <w:rFonts w:asciiTheme="minorHAnsi" w:hAnsiTheme="minorHAnsi" w:cstheme="minorHAnsi"/>
                <w:color w:val="auto"/>
              </w:rPr>
              <w:t xml:space="preserve"> mg/L</w:t>
            </w:r>
            <w:r w:rsidRPr="000D4D6D">
              <w:rPr>
                <w:rFonts w:asciiTheme="minorHAnsi" w:hAnsiTheme="minorHAnsi" w:cstheme="minorHAnsi"/>
                <w:color w:val="auto"/>
              </w:rPr>
              <w:t>, Post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5-10 but &lt;20</w:t>
            </w:r>
            <w:r w:rsidR="00495D80" w:rsidRPr="000D4D6D">
              <w:rPr>
                <w:rFonts w:asciiTheme="minorHAnsi" w:hAnsiTheme="minorHAnsi" w:cstheme="minorHAnsi"/>
                <w:color w:val="auto"/>
              </w:rPr>
              <w:t xml:space="preserve"> mg/L</w:t>
            </w:r>
          </w:p>
        </w:tc>
        <w:tc>
          <w:tcPr>
            <w:tcW w:w="1577" w:type="dxa"/>
          </w:tcPr>
          <w:p w14:paraId="79D303B7" w14:textId="77777777" w:rsidR="0039041F" w:rsidRPr="000D4D6D" w:rsidRDefault="0039041F" w:rsidP="0039041F">
            <w:pPr>
              <w:pStyle w:val="BodyTex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6-8</w:t>
            </w:r>
          </w:p>
        </w:tc>
      </w:tr>
      <w:tr w:rsidR="0039041F" w:rsidRPr="000D4D6D" w14:paraId="21FB5615" w14:textId="77777777" w:rsidTr="00880EE6">
        <w:tc>
          <w:tcPr>
            <w:tcW w:w="2260" w:type="dxa"/>
          </w:tcPr>
          <w:p w14:paraId="25ABA35C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proofErr w:type="spellStart"/>
            <w:r w:rsidRPr="000D4D6D">
              <w:rPr>
                <w:rFonts w:asciiTheme="minorHAnsi" w:hAnsiTheme="minorHAnsi" w:cstheme="minorHAnsi"/>
              </w:rPr>
              <w:t>Colistin</w:t>
            </w:r>
            <w:r w:rsidR="00453E6E" w:rsidRPr="000D4D6D">
              <w:rPr>
                <w:rFonts w:asciiTheme="minorHAnsi" w:hAnsiTheme="minorHAnsi" w:cstheme="minorHAnsi"/>
                <w:vertAlign w:val="superscript"/>
              </w:rPr>
              <w:t>e</w:t>
            </w:r>
            <w:proofErr w:type="spellEnd"/>
          </w:p>
        </w:tc>
        <w:tc>
          <w:tcPr>
            <w:tcW w:w="2523" w:type="dxa"/>
          </w:tcPr>
          <w:p w14:paraId="44A6B506" w14:textId="77777777" w:rsidR="0039041F" w:rsidRPr="000D4D6D" w:rsidRDefault="0039041F" w:rsidP="0039041F">
            <w:pPr>
              <w:pStyle w:val="BodyText"/>
              <w:rPr>
                <w:rFonts w:asciiTheme="minorHAnsi" w:hAnsiTheme="minorHAnsi" w:cstheme="minorHAnsi"/>
              </w:rPr>
            </w:pPr>
            <w:r w:rsidRPr="000D4D6D">
              <w:rPr>
                <w:rFonts w:asciiTheme="minorHAnsi" w:hAnsiTheme="minorHAnsi" w:cstheme="minorHAnsi"/>
              </w:rPr>
              <w:t>Patients on IV treatment</w:t>
            </w:r>
          </w:p>
        </w:tc>
        <w:tc>
          <w:tcPr>
            <w:tcW w:w="3289" w:type="dxa"/>
          </w:tcPr>
          <w:p w14:paraId="4A7B6E49" w14:textId="74DECCE7" w:rsidR="0039041F" w:rsidRPr="000D4D6D" w:rsidRDefault="001263D1" w:rsidP="0039041F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Pre</w:t>
            </w:r>
            <w:r w:rsidR="00D61B64">
              <w:rPr>
                <w:rFonts w:asciiTheme="minorHAnsi" w:hAnsiTheme="minorHAnsi" w:cstheme="minorHAnsi"/>
                <w:color w:val="auto"/>
              </w:rPr>
              <w:t>:</w:t>
            </w:r>
            <w:r w:rsidRPr="000D4D6D">
              <w:rPr>
                <w:rFonts w:asciiTheme="minorHAnsi" w:hAnsiTheme="minorHAnsi" w:cstheme="minorHAnsi"/>
                <w:color w:val="auto"/>
              </w:rPr>
              <w:t xml:space="preserve"> 2-4</w:t>
            </w:r>
            <w:r w:rsidR="0039041F" w:rsidRPr="000D4D6D">
              <w:rPr>
                <w:rFonts w:asciiTheme="minorHAnsi" w:hAnsiTheme="minorHAnsi" w:cstheme="minorHAnsi"/>
                <w:color w:val="auto"/>
              </w:rPr>
              <w:t xml:space="preserve"> mg/L</w:t>
            </w:r>
          </w:p>
        </w:tc>
        <w:tc>
          <w:tcPr>
            <w:tcW w:w="1577" w:type="dxa"/>
          </w:tcPr>
          <w:p w14:paraId="7C42CED1" w14:textId="77777777" w:rsidR="007876B7" w:rsidRPr="000D4D6D" w:rsidRDefault="00866056" w:rsidP="007876B7">
            <w:pPr>
              <w:pStyle w:val="BodyTex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D</w:t>
            </w:r>
            <w:r w:rsidR="007876B7" w:rsidRPr="000D4D6D">
              <w:rPr>
                <w:rFonts w:asciiTheme="minorHAnsi" w:hAnsiTheme="minorHAnsi" w:cstheme="minorHAnsi"/>
                <w:color w:val="auto"/>
              </w:rPr>
              <w:t xml:space="preserve">ay 2-3 </w:t>
            </w:r>
            <w:r w:rsidRPr="000D4D6D">
              <w:rPr>
                <w:rFonts w:asciiTheme="minorHAnsi" w:hAnsiTheme="minorHAnsi" w:cstheme="minorHAnsi"/>
                <w:color w:val="auto"/>
              </w:rPr>
              <w:t>(if patient received a loading dose)</w:t>
            </w:r>
          </w:p>
          <w:p w14:paraId="2A052223" w14:textId="77777777" w:rsidR="0039041F" w:rsidRPr="000D4D6D" w:rsidRDefault="007876B7" w:rsidP="007876B7">
            <w:pPr>
              <w:pStyle w:val="BodyTex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D4D6D">
              <w:rPr>
                <w:rFonts w:asciiTheme="minorHAnsi" w:hAnsiTheme="minorHAnsi" w:cstheme="minorHAnsi"/>
                <w:color w:val="auto"/>
              </w:rPr>
              <w:t>Re-assay 5-7d</w:t>
            </w:r>
          </w:p>
        </w:tc>
      </w:tr>
    </w:tbl>
    <w:p w14:paraId="3BA319BE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0D4D6D">
        <w:rPr>
          <w:rFonts w:asciiTheme="minorHAnsi" w:hAnsiTheme="minorHAnsi" w:cstheme="minorHAnsi"/>
          <w:sz w:val="18"/>
          <w:szCs w:val="18"/>
        </w:rPr>
        <w:t>Assuming initial results are within the expected range</w:t>
      </w:r>
    </w:p>
    <w:p w14:paraId="7B1F6FA7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a</w:t>
      </w:r>
      <w:r w:rsidRPr="000D4D6D">
        <w:rPr>
          <w:rFonts w:asciiTheme="minorHAnsi" w:hAnsiTheme="minorHAnsi" w:cstheme="minorHAnsi"/>
          <w:sz w:val="18"/>
          <w:szCs w:val="18"/>
        </w:rPr>
        <w:t>Luck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2011 International Journal of Antimicrobial Agents 37:445-448.</w:t>
      </w:r>
    </w:p>
    <w:p w14:paraId="000B4D83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b</w:t>
      </w:r>
      <w:r w:rsidRPr="000D4D6D">
        <w:rPr>
          <w:rFonts w:asciiTheme="minorHAnsi" w:hAnsiTheme="minorHAnsi" w:cstheme="minorHAnsi"/>
          <w:sz w:val="18"/>
          <w:szCs w:val="18"/>
        </w:rPr>
        <w:t>British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National Formulary for Children</w:t>
      </w:r>
      <w:r w:rsidRPr="000D4D6D">
        <w:rPr>
          <w:rFonts w:asciiTheme="minorHAnsi" w:hAnsiTheme="minorHAnsi" w:cstheme="minorHAnsi"/>
          <w:color w:val="auto"/>
          <w:sz w:val="18"/>
          <w:szCs w:val="18"/>
        </w:rPr>
        <w:t>. 2018-19 p354</w:t>
      </w:r>
    </w:p>
    <w:p w14:paraId="4CA9472C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c</w:t>
      </w:r>
      <w:r w:rsidRPr="000D4D6D">
        <w:rPr>
          <w:rFonts w:asciiTheme="minorHAnsi" w:hAnsiTheme="minorHAnsi" w:cstheme="minorHAnsi"/>
          <w:sz w:val="18"/>
          <w:szCs w:val="18"/>
        </w:rPr>
        <w:t>Joos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1995. Antimicrobial Agents &amp; Chemotherapy 39:2661-2666.</w:t>
      </w:r>
    </w:p>
    <w:p w14:paraId="151C3FC0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d</w:t>
      </w:r>
      <w:r w:rsidRPr="000D4D6D">
        <w:rPr>
          <w:rFonts w:asciiTheme="minorHAnsi" w:hAnsiTheme="minorHAnsi" w:cstheme="minorHAnsi"/>
          <w:sz w:val="18"/>
          <w:szCs w:val="18"/>
        </w:rPr>
        <w:t>Brown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>. 2014. Ann Int Care 4:13-22</w:t>
      </w:r>
    </w:p>
    <w:p w14:paraId="77C664EA" w14:textId="77777777" w:rsidR="00837BD1" w:rsidRPr="000D4D6D" w:rsidRDefault="00837BD1" w:rsidP="00837BD1">
      <w:pPr>
        <w:pStyle w:val="BodyText"/>
        <w:rPr>
          <w:rFonts w:asciiTheme="minorHAnsi" w:hAnsiTheme="minorHAnsi" w:cstheme="minorHAnsi"/>
          <w:sz w:val="18"/>
          <w:szCs w:val="18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e</w:t>
      </w:r>
      <w:r w:rsidRPr="000D4D6D">
        <w:rPr>
          <w:rFonts w:asciiTheme="minorHAnsi" w:hAnsiTheme="minorHAnsi" w:cstheme="minorHAnsi"/>
          <w:sz w:val="18"/>
          <w:szCs w:val="18"/>
        </w:rPr>
        <w:t>Nation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2014. Lancet Infectious Diseases S1473-3099.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Gregorie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2017. Clin </w:t>
      </w:r>
      <w:proofErr w:type="spellStart"/>
      <w:r w:rsidRPr="000D4D6D">
        <w:rPr>
          <w:rFonts w:asciiTheme="minorHAnsi" w:hAnsiTheme="minorHAnsi" w:cstheme="minorHAnsi"/>
          <w:sz w:val="18"/>
          <w:szCs w:val="18"/>
        </w:rPr>
        <w:t>Pharmacokinet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56:1441-1460.</w:t>
      </w:r>
    </w:p>
    <w:p w14:paraId="53E642F2" w14:textId="111A5FBE" w:rsidR="00565BA8" w:rsidRPr="000D4D6D" w:rsidRDefault="00837BD1" w:rsidP="00837BD1">
      <w:pPr>
        <w:rPr>
          <w:rFonts w:asciiTheme="minorHAnsi" w:hAnsiTheme="minorHAnsi" w:cstheme="minorHAnsi"/>
        </w:rPr>
      </w:pPr>
      <w:proofErr w:type="spellStart"/>
      <w:r w:rsidRPr="000D4D6D">
        <w:rPr>
          <w:rFonts w:asciiTheme="minorHAnsi" w:hAnsiTheme="minorHAnsi" w:cstheme="minorHAnsi"/>
          <w:sz w:val="18"/>
          <w:szCs w:val="18"/>
          <w:vertAlign w:val="superscript"/>
        </w:rPr>
        <w:t>f</w:t>
      </w:r>
      <w:r w:rsidRPr="000D4D6D">
        <w:rPr>
          <w:rFonts w:asciiTheme="minorHAnsi" w:hAnsiTheme="minorHAnsi" w:cstheme="minorHAnsi"/>
          <w:sz w:val="18"/>
          <w:szCs w:val="18"/>
        </w:rPr>
        <w:t>Hellden</w:t>
      </w:r>
      <w:proofErr w:type="spellEnd"/>
      <w:r w:rsidRPr="000D4D6D">
        <w:rPr>
          <w:rFonts w:asciiTheme="minorHAnsi" w:hAnsiTheme="minorHAnsi" w:cstheme="minorHAnsi"/>
          <w:sz w:val="18"/>
          <w:szCs w:val="18"/>
        </w:rPr>
        <w:t xml:space="preserve"> et al. 2003. Nephrol. Dial. Transplant 18: 1135-1141</w:t>
      </w:r>
    </w:p>
    <w:sectPr w:rsidR="00565BA8" w:rsidRPr="000D4D6D" w:rsidSect="0071196A">
      <w:headerReference w:type="default" r:id="rId9"/>
      <w:footerReference w:type="default" r:id="rId10"/>
      <w:footerReference w:type="first" r:id="rId11"/>
      <w:pgSz w:w="11906" w:h="16838"/>
      <w:pgMar w:top="1440" w:right="1800" w:bottom="1440" w:left="180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5691" w14:textId="77777777" w:rsidR="00587753" w:rsidRDefault="00587753" w:rsidP="00A86434">
      <w:pPr>
        <w:pStyle w:val="BodyText"/>
      </w:pPr>
      <w:r>
        <w:separator/>
      </w:r>
    </w:p>
  </w:endnote>
  <w:endnote w:type="continuationSeparator" w:id="0">
    <w:p w14:paraId="00F7ADE8" w14:textId="77777777" w:rsidR="00587753" w:rsidRDefault="00587753" w:rsidP="00A86434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88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16982733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-186397885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D509265" w14:textId="77777777" w:rsidR="00154147" w:rsidRDefault="00154147" w:rsidP="00D80FDA">
                    <w:pPr>
                      <w:pStyle w:val="Footer"/>
                    </w:pPr>
                  </w:p>
                  <w:p w14:paraId="216D3BDF" w14:textId="728FAF9A" w:rsidR="00D80FDA" w:rsidRPr="00D80FDA" w:rsidRDefault="00D80FDA" w:rsidP="00D80FDA">
                    <w:pPr>
                      <w:pStyle w:val="Footer"/>
                    </w:pPr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Antibiotic Guideline Ranges                               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  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                            </w:t>
                    </w:r>
                    <w:r w:rsidRPr="0099339E">
                      <w:rPr>
                        <w:rFonts w:asciiTheme="minorHAnsi" w:hAnsiTheme="minorHAnsi" w:cstheme="minorHAnsi"/>
                      </w:rPr>
                      <w:t>Version:202</w:t>
                    </w:r>
                    <w:r>
                      <w:rPr>
                        <w:rFonts w:asciiTheme="minorHAnsi" w:hAnsiTheme="minorHAnsi" w:cstheme="minorHAnsi"/>
                      </w:rPr>
                      <w:t>2</w:t>
                    </w:r>
                    <w:r w:rsidRPr="0099339E">
                      <w:rPr>
                        <w:rFonts w:asciiTheme="minorHAnsi" w:hAnsiTheme="minorHAnsi" w:cstheme="minorHAnsi"/>
                      </w:rPr>
                      <w:t>-202</w:t>
                    </w:r>
                    <w:r>
                      <w:rPr>
                        <w:rFonts w:asciiTheme="minorHAnsi" w:hAnsiTheme="minorHAnsi" w:cstheme="minorHAnsi"/>
                      </w:rPr>
                      <w:t>3</w:t>
                    </w:r>
                  </w:p>
                  <w:p w14:paraId="769E93C7" w14:textId="77777777" w:rsidR="00D80FDA" w:rsidRPr="0099339E" w:rsidRDefault="00D80FDA" w:rsidP="00D80FDA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Version 1.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8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Authoriser</w:t>
                    </w:r>
                    <w:proofErr w:type="spellEnd"/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: A. Noel              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    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    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                     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</w:rPr>
                      <w:t>Issue date: 1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  <w:vertAlign w:val="superscript"/>
                      </w:rPr>
                      <w:t>st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z w:val="22"/>
                      </w:rPr>
                      <w:t>April 2022</w:t>
                    </w:r>
                  </w:p>
                  <w:p w14:paraId="3C983B38" w14:textId="77777777" w:rsidR="00D80FDA" w:rsidRDefault="00D80FDA" w:rsidP="00D80FDA">
                    <w:pPr>
                      <w:pStyle w:val="Footer"/>
                    </w:pPr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MISOP/INSTR37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ab/>
                      <w:t xml:space="preserve">                                             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                             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</w:rPr>
                      <w:t>Withdraw date: 1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  <w:vertAlign w:val="superscript"/>
                      </w:rPr>
                      <w:t>st</w:t>
                    </w:r>
                    <w:r w:rsidRPr="0099339E">
                      <w:rPr>
                        <w:rFonts w:asciiTheme="minorHAnsi" w:hAnsiTheme="minorHAnsi" w:cstheme="minorHAnsi"/>
                        <w:sz w:val="22"/>
                      </w:rPr>
                      <w:t xml:space="preserve"> April 202</w:t>
                    </w:r>
                    <w:r>
                      <w:rPr>
                        <w:rFonts w:asciiTheme="minorHAnsi" w:hAnsiTheme="minorHAnsi" w:cstheme="minorHAnsi"/>
                        <w:sz w:val="22"/>
                      </w:rPr>
                      <w:t>3</w:t>
                    </w:r>
                  </w:p>
                  <w:p w14:paraId="3724ABFC" w14:textId="77777777" w:rsidR="00D80FDA" w:rsidRDefault="00293829" w:rsidP="00D80FDA">
                    <w:pPr>
                      <w:pStyle w:val="Footer"/>
                    </w:pPr>
                  </w:p>
                </w:sdtContent>
              </w:sdt>
              <w:p w14:paraId="050A8E8C" w14:textId="14E6B7D1" w:rsidR="00A708AD" w:rsidRPr="00734017" w:rsidRDefault="00A708AD" w:rsidP="00D80FDA">
                <w:pPr>
                  <w:pStyle w:val="Foo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0722358D" w14:textId="1F8F9015" w:rsidR="00A708AD" w:rsidRPr="0031517B" w:rsidRDefault="0031517B" w:rsidP="0031517B">
                <w:pPr>
                  <w:pStyle w:val="Footer"/>
                </w:pPr>
                <w:r w:rsidRPr="000D4D6D">
                  <w:rPr>
                    <w:rFonts w:ascii="Verdana" w:hAnsi="Verdana"/>
                    <w:sz w:val="20"/>
                  </w:rPr>
                  <w:tab/>
                </w:r>
                <w:r w:rsidRPr="000D4D6D">
                  <w:rPr>
                    <w:rFonts w:ascii="Arial" w:hAnsi="Arial" w:cs="Arial"/>
                    <w:sz w:val="22"/>
                    <w:szCs w:val="18"/>
                  </w:rPr>
                  <w:t xml:space="preserve">Page </w:t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fldChar w:fldCharType="begin"/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18"/>
                  </w:rPr>
                  <w:instrText xml:space="preserve"> PAGE </w:instrText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fldChar w:fldCharType="separate"/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</w:t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fldChar w:fldCharType="end"/>
                </w:r>
                <w:r w:rsidRPr="000D4D6D">
                  <w:rPr>
                    <w:rFonts w:ascii="Arial" w:hAnsi="Arial" w:cs="Arial"/>
                    <w:sz w:val="22"/>
                    <w:szCs w:val="18"/>
                  </w:rPr>
                  <w:t xml:space="preserve"> of </w:t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fldChar w:fldCharType="begin"/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18"/>
                  </w:rPr>
                  <w:instrText xml:space="preserve"> NUMPAGES  </w:instrText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fldChar w:fldCharType="separate"/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8</w:t>
                </w:r>
                <w:r w:rsidRPr="000D4D6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fldChar w:fldCharType="end"/>
                </w:r>
              </w:p>
            </w:sdtContent>
          </w:sdt>
        </w:sdtContent>
      </w:sdt>
    </w:sdtContent>
  </w:sdt>
  <w:p w14:paraId="75D68784" w14:textId="77777777" w:rsidR="00967544" w:rsidRDefault="00967544" w:rsidP="00097E8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74258"/>
      <w:docPartObj>
        <w:docPartGallery w:val="Page Numbers (Bottom of Page)"/>
        <w:docPartUnique/>
      </w:docPartObj>
    </w:sdtPr>
    <w:sdtEndPr/>
    <w:sdtContent>
      <w:sdt>
        <w:sdtPr>
          <w:id w:val="-619298647"/>
          <w:docPartObj>
            <w:docPartGallery w:val="Page Numbers (Top of Page)"/>
            <w:docPartUnique/>
          </w:docPartObj>
        </w:sdtPr>
        <w:sdtEndPr/>
        <w:sdtContent>
          <w:p w14:paraId="7AF88F43" w14:textId="6271F49A" w:rsidR="00511E03" w:rsidRPr="0099339E" w:rsidRDefault="00511E03" w:rsidP="00511E03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339E">
              <w:rPr>
                <w:rFonts w:asciiTheme="minorHAnsi" w:hAnsiTheme="minorHAnsi" w:cstheme="minorHAnsi"/>
                <w:sz w:val="22"/>
                <w:szCs w:val="22"/>
              </w:rPr>
              <w:t xml:space="preserve">Antibiotic Guideline Ranges                                </w:t>
            </w:r>
            <w:r w:rsidR="00D3673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9339E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9933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 w:rsidRPr="0099339E">
              <w:rPr>
                <w:rFonts w:asciiTheme="minorHAnsi" w:hAnsiTheme="minorHAnsi" w:cstheme="minorHAnsi"/>
              </w:rPr>
              <w:t>Version:202</w:t>
            </w:r>
            <w:r w:rsidR="00D85CB9">
              <w:rPr>
                <w:rFonts w:asciiTheme="minorHAnsi" w:hAnsiTheme="minorHAnsi" w:cstheme="minorHAnsi"/>
              </w:rPr>
              <w:t>2</w:t>
            </w:r>
            <w:r w:rsidRPr="0099339E">
              <w:rPr>
                <w:rFonts w:asciiTheme="minorHAnsi" w:hAnsiTheme="minorHAnsi" w:cstheme="minorHAnsi"/>
              </w:rPr>
              <w:t>-202</w:t>
            </w:r>
            <w:r w:rsidR="00D85CB9">
              <w:rPr>
                <w:rFonts w:asciiTheme="minorHAnsi" w:hAnsiTheme="minorHAnsi" w:cstheme="minorHAnsi"/>
              </w:rPr>
              <w:t>3</w:t>
            </w:r>
          </w:p>
          <w:p w14:paraId="1EBD238D" w14:textId="62584C81" w:rsidR="00511E03" w:rsidRPr="0099339E" w:rsidRDefault="00511E03" w:rsidP="00D3673A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339E">
              <w:rPr>
                <w:rFonts w:asciiTheme="minorHAnsi" w:hAnsiTheme="minorHAnsi" w:cstheme="minorHAnsi"/>
                <w:sz w:val="22"/>
                <w:szCs w:val="22"/>
              </w:rPr>
              <w:t>Version 1.</w:t>
            </w:r>
            <w:r w:rsidR="000D274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9933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9339E">
              <w:rPr>
                <w:rFonts w:asciiTheme="minorHAnsi" w:hAnsiTheme="minorHAnsi" w:cstheme="minorHAnsi"/>
                <w:sz w:val="22"/>
                <w:szCs w:val="22"/>
              </w:rPr>
              <w:t>Authoriser</w:t>
            </w:r>
            <w:proofErr w:type="spellEnd"/>
            <w:r w:rsidRPr="0099339E">
              <w:rPr>
                <w:rFonts w:asciiTheme="minorHAnsi" w:hAnsiTheme="minorHAnsi" w:cstheme="minorHAnsi"/>
                <w:sz w:val="22"/>
                <w:szCs w:val="22"/>
              </w:rPr>
              <w:t xml:space="preserve">: A. Noel               </w:t>
            </w:r>
            <w:r w:rsidR="00D3673A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99339E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9933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9933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39E">
              <w:rPr>
                <w:rFonts w:asciiTheme="minorHAnsi" w:hAnsiTheme="minorHAnsi" w:cstheme="minorHAnsi"/>
                <w:sz w:val="22"/>
              </w:rPr>
              <w:t>Issue date: 1</w:t>
            </w:r>
            <w:r w:rsidRPr="0099339E">
              <w:rPr>
                <w:rFonts w:asciiTheme="minorHAnsi" w:hAnsiTheme="minorHAnsi" w:cstheme="minorHAnsi"/>
                <w:sz w:val="22"/>
                <w:vertAlign w:val="superscript"/>
              </w:rPr>
              <w:t>st</w:t>
            </w:r>
            <w:r w:rsidRPr="0099339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3673A">
              <w:rPr>
                <w:rFonts w:asciiTheme="minorHAnsi" w:hAnsiTheme="minorHAnsi" w:cstheme="minorHAnsi"/>
                <w:sz w:val="22"/>
              </w:rPr>
              <w:t>April 2022</w:t>
            </w:r>
          </w:p>
          <w:p w14:paraId="4F510D9B" w14:textId="24A10193" w:rsidR="00734017" w:rsidRDefault="00511E03" w:rsidP="00734017">
            <w:pPr>
              <w:pStyle w:val="Footer"/>
            </w:pPr>
            <w:r w:rsidRPr="0099339E">
              <w:rPr>
                <w:rFonts w:asciiTheme="minorHAnsi" w:hAnsiTheme="minorHAnsi" w:cstheme="minorHAnsi"/>
                <w:sz w:val="22"/>
                <w:szCs w:val="22"/>
              </w:rPr>
              <w:t>MISOP/INSTR37</w:t>
            </w:r>
            <w:r w:rsidRPr="0099339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     </w:t>
            </w:r>
            <w:r w:rsidR="009933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  <w:r w:rsidRPr="0099339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9339E">
              <w:rPr>
                <w:rFonts w:asciiTheme="minorHAnsi" w:hAnsiTheme="minorHAnsi" w:cstheme="minorHAnsi"/>
                <w:sz w:val="22"/>
              </w:rPr>
              <w:t>Withdraw date: 1</w:t>
            </w:r>
            <w:r w:rsidRPr="0099339E">
              <w:rPr>
                <w:rFonts w:asciiTheme="minorHAnsi" w:hAnsiTheme="minorHAnsi" w:cstheme="minorHAnsi"/>
                <w:sz w:val="22"/>
                <w:vertAlign w:val="superscript"/>
              </w:rPr>
              <w:t>st</w:t>
            </w:r>
            <w:r w:rsidRPr="0099339E">
              <w:rPr>
                <w:rFonts w:asciiTheme="minorHAnsi" w:hAnsiTheme="minorHAnsi" w:cstheme="minorHAnsi"/>
                <w:sz w:val="22"/>
              </w:rPr>
              <w:t xml:space="preserve"> April 202</w:t>
            </w:r>
            <w:r w:rsidR="00D3673A">
              <w:rPr>
                <w:rFonts w:asciiTheme="minorHAnsi" w:hAnsiTheme="minorHAnsi" w:cstheme="minorHAnsi"/>
                <w:sz w:val="22"/>
              </w:rPr>
              <w:t>3</w:t>
            </w:r>
          </w:p>
          <w:p w14:paraId="74A0ED72" w14:textId="1B42089C" w:rsidR="00C30BC2" w:rsidRDefault="00293829" w:rsidP="0073401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244D" w14:textId="77777777" w:rsidR="00587753" w:rsidRDefault="00587753" w:rsidP="00A86434">
      <w:pPr>
        <w:pStyle w:val="BodyText"/>
      </w:pPr>
      <w:r>
        <w:separator/>
      </w:r>
    </w:p>
  </w:footnote>
  <w:footnote w:type="continuationSeparator" w:id="0">
    <w:p w14:paraId="1BEA0762" w14:textId="77777777" w:rsidR="00587753" w:rsidRDefault="00587753" w:rsidP="00A86434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F014" w14:textId="77777777" w:rsidR="0094667A" w:rsidRDefault="0094667A" w:rsidP="0094667A">
    <w:pPr>
      <w:pStyle w:val="Header"/>
      <w:jc w:val="right"/>
      <w:rPr>
        <w:b/>
        <w:sz w:val="28"/>
        <w:szCs w:val="28"/>
      </w:rPr>
    </w:pPr>
    <w:r>
      <w:rPr>
        <w:rFonts w:ascii="Arial" w:hAnsi="Arial" w:cs="Arial"/>
        <w:noProof/>
        <w:szCs w:val="24"/>
        <w:lang w:val="en-GB" w:eastAsia="en-GB"/>
      </w:rPr>
      <w:drawing>
        <wp:inline distT="0" distB="0" distL="0" distR="0" wp14:anchorId="2F70CA58" wp14:editId="150F5914">
          <wp:extent cx="1400175" cy="595549"/>
          <wp:effectExtent l="0" t="0" r="0" b="0"/>
          <wp:docPr id="5" name="Picture 5" descr="Sev path logo inc NBT all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v path logo inc NBT all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9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F0FB3" w14:textId="77777777" w:rsidR="0094667A" w:rsidRPr="00734017" w:rsidRDefault="0094667A" w:rsidP="00710669">
    <w:pPr>
      <w:pStyle w:val="Header"/>
      <w:jc w:val="center"/>
      <w:rPr>
        <w:b/>
        <w:szCs w:val="24"/>
      </w:rPr>
    </w:pPr>
  </w:p>
  <w:p w14:paraId="740A1719" w14:textId="4CDB8CEE" w:rsidR="00FB215C" w:rsidRPr="000D4D6D" w:rsidRDefault="00967544" w:rsidP="00734017">
    <w:pPr>
      <w:pStyle w:val="Header"/>
      <w:jc w:val="center"/>
      <w:rPr>
        <w:rFonts w:ascii="Arial" w:hAnsi="Arial" w:cs="Arial"/>
        <w:b/>
        <w:szCs w:val="24"/>
      </w:rPr>
    </w:pPr>
    <w:r w:rsidRPr="000D4D6D">
      <w:rPr>
        <w:rFonts w:ascii="Arial" w:hAnsi="Arial" w:cs="Arial"/>
        <w:b/>
        <w:szCs w:val="24"/>
      </w:rPr>
      <w:t>Antimicrobial Reference La</w:t>
    </w:r>
    <w:r w:rsidR="00710669" w:rsidRPr="000D4D6D">
      <w:rPr>
        <w:rFonts w:ascii="Arial" w:hAnsi="Arial" w:cs="Arial"/>
        <w:b/>
        <w:szCs w:val="24"/>
      </w:rPr>
      <w:t>boratory – Guideline Ranges 20</w:t>
    </w:r>
    <w:r w:rsidR="006E3E5A" w:rsidRPr="000D4D6D">
      <w:rPr>
        <w:rFonts w:ascii="Arial" w:hAnsi="Arial" w:cs="Arial"/>
        <w:b/>
        <w:szCs w:val="24"/>
      </w:rPr>
      <w:t>2</w:t>
    </w:r>
    <w:r w:rsidR="00D80FDA">
      <w:rPr>
        <w:rFonts w:ascii="Arial" w:hAnsi="Arial" w:cs="Arial"/>
        <w:b/>
        <w:szCs w:val="24"/>
      </w:rPr>
      <w:t>2</w:t>
    </w:r>
    <w:r w:rsidR="006E3E5A" w:rsidRPr="000D4D6D">
      <w:rPr>
        <w:rFonts w:ascii="Arial" w:hAnsi="Arial" w:cs="Arial"/>
        <w:b/>
        <w:szCs w:val="24"/>
      </w:rPr>
      <w:t xml:space="preserve"> </w:t>
    </w:r>
    <w:r w:rsidR="00734017" w:rsidRPr="000D4D6D">
      <w:rPr>
        <w:rFonts w:ascii="Arial" w:hAnsi="Arial" w:cs="Arial"/>
        <w:b/>
        <w:szCs w:val="24"/>
      </w:rPr>
      <w:t>–</w:t>
    </w:r>
    <w:r w:rsidR="006E3E5A" w:rsidRPr="000D4D6D">
      <w:rPr>
        <w:rFonts w:ascii="Arial" w:hAnsi="Arial" w:cs="Arial"/>
        <w:b/>
        <w:szCs w:val="24"/>
      </w:rPr>
      <w:t xml:space="preserve"> 202</w:t>
    </w:r>
    <w:r w:rsidR="00D80FDA">
      <w:rPr>
        <w:rFonts w:ascii="Arial" w:hAnsi="Arial" w:cs="Arial"/>
        <w:b/>
        <w:szCs w:val="24"/>
      </w:rPr>
      <w:t>3</w:t>
    </w:r>
  </w:p>
  <w:p w14:paraId="42250874" w14:textId="77777777" w:rsidR="00967544" w:rsidRDefault="00967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714"/>
    <w:multiLevelType w:val="hybridMultilevel"/>
    <w:tmpl w:val="491411E6"/>
    <w:lvl w:ilvl="0" w:tplc="08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17"/>
    <w:rsid w:val="000346A5"/>
    <w:rsid w:val="0004176B"/>
    <w:rsid w:val="000603C2"/>
    <w:rsid w:val="00070B6F"/>
    <w:rsid w:val="00077A17"/>
    <w:rsid w:val="00097D02"/>
    <w:rsid w:val="00097E8A"/>
    <w:rsid w:val="000A24F2"/>
    <w:rsid w:val="000A6998"/>
    <w:rsid w:val="000B12B3"/>
    <w:rsid w:val="000C00E3"/>
    <w:rsid w:val="000C1C1B"/>
    <w:rsid w:val="000C24C5"/>
    <w:rsid w:val="000C77AC"/>
    <w:rsid w:val="000D2744"/>
    <w:rsid w:val="000D4D6D"/>
    <w:rsid w:val="000D5773"/>
    <w:rsid w:val="000E2D5D"/>
    <w:rsid w:val="00110EF0"/>
    <w:rsid w:val="00117FA2"/>
    <w:rsid w:val="001263D1"/>
    <w:rsid w:val="00142675"/>
    <w:rsid w:val="00154147"/>
    <w:rsid w:val="00161C2C"/>
    <w:rsid w:val="00165D37"/>
    <w:rsid w:val="00166834"/>
    <w:rsid w:val="00177BAB"/>
    <w:rsid w:val="00184C74"/>
    <w:rsid w:val="001A04C6"/>
    <w:rsid w:val="001A71F0"/>
    <w:rsid w:val="001B383C"/>
    <w:rsid w:val="001D1F67"/>
    <w:rsid w:val="001D28C1"/>
    <w:rsid w:val="001D631C"/>
    <w:rsid w:val="001D72A1"/>
    <w:rsid w:val="001E1801"/>
    <w:rsid w:val="001E3A08"/>
    <w:rsid w:val="001F499D"/>
    <w:rsid w:val="002062AE"/>
    <w:rsid w:val="002142D9"/>
    <w:rsid w:val="00216172"/>
    <w:rsid w:val="002265E1"/>
    <w:rsid w:val="00232C4D"/>
    <w:rsid w:val="002355F0"/>
    <w:rsid w:val="00246FAE"/>
    <w:rsid w:val="002510F2"/>
    <w:rsid w:val="00283C61"/>
    <w:rsid w:val="00293829"/>
    <w:rsid w:val="002B21D0"/>
    <w:rsid w:val="002B7C1A"/>
    <w:rsid w:val="002C3D8A"/>
    <w:rsid w:val="002D0A5C"/>
    <w:rsid w:val="002F3FDB"/>
    <w:rsid w:val="002F5EEC"/>
    <w:rsid w:val="00306947"/>
    <w:rsid w:val="00314DCE"/>
    <w:rsid w:val="0031517B"/>
    <w:rsid w:val="00333D6D"/>
    <w:rsid w:val="00345F34"/>
    <w:rsid w:val="003659C0"/>
    <w:rsid w:val="0039041F"/>
    <w:rsid w:val="00392CF5"/>
    <w:rsid w:val="003C7745"/>
    <w:rsid w:val="00404C73"/>
    <w:rsid w:val="00405C25"/>
    <w:rsid w:val="004073EE"/>
    <w:rsid w:val="00415C6C"/>
    <w:rsid w:val="004164A7"/>
    <w:rsid w:val="0042193F"/>
    <w:rsid w:val="004350C0"/>
    <w:rsid w:val="004376E3"/>
    <w:rsid w:val="00453E6E"/>
    <w:rsid w:val="00454A2A"/>
    <w:rsid w:val="00454C10"/>
    <w:rsid w:val="004950C3"/>
    <w:rsid w:val="00495D80"/>
    <w:rsid w:val="004960C1"/>
    <w:rsid w:val="004A6470"/>
    <w:rsid w:val="004A7079"/>
    <w:rsid w:val="004B3BE9"/>
    <w:rsid w:val="004C2142"/>
    <w:rsid w:val="004D57A3"/>
    <w:rsid w:val="004D7E56"/>
    <w:rsid w:val="004E3DF2"/>
    <w:rsid w:val="005005BF"/>
    <w:rsid w:val="00503425"/>
    <w:rsid w:val="005046D9"/>
    <w:rsid w:val="005050AA"/>
    <w:rsid w:val="00505D7D"/>
    <w:rsid w:val="005070F5"/>
    <w:rsid w:val="00511E03"/>
    <w:rsid w:val="0051706B"/>
    <w:rsid w:val="00524ED5"/>
    <w:rsid w:val="0053775D"/>
    <w:rsid w:val="00541C6A"/>
    <w:rsid w:val="005451F2"/>
    <w:rsid w:val="00545E7A"/>
    <w:rsid w:val="0055732B"/>
    <w:rsid w:val="00565BA8"/>
    <w:rsid w:val="00573287"/>
    <w:rsid w:val="00583907"/>
    <w:rsid w:val="00587753"/>
    <w:rsid w:val="00595A82"/>
    <w:rsid w:val="00596ECC"/>
    <w:rsid w:val="005A4DFC"/>
    <w:rsid w:val="005A71A4"/>
    <w:rsid w:val="005B69E3"/>
    <w:rsid w:val="005B7819"/>
    <w:rsid w:val="005C6A5A"/>
    <w:rsid w:val="005D129A"/>
    <w:rsid w:val="005D35D1"/>
    <w:rsid w:val="005E1A05"/>
    <w:rsid w:val="005E6B92"/>
    <w:rsid w:val="005E7174"/>
    <w:rsid w:val="005F0392"/>
    <w:rsid w:val="005F22B6"/>
    <w:rsid w:val="005F63A8"/>
    <w:rsid w:val="00605CE0"/>
    <w:rsid w:val="00615ED4"/>
    <w:rsid w:val="00622319"/>
    <w:rsid w:val="00627AA1"/>
    <w:rsid w:val="0063569E"/>
    <w:rsid w:val="00653723"/>
    <w:rsid w:val="00661749"/>
    <w:rsid w:val="00666120"/>
    <w:rsid w:val="00685652"/>
    <w:rsid w:val="006870B2"/>
    <w:rsid w:val="006A041D"/>
    <w:rsid w:val="006A21F7"/>
    <w:rsid w:val="006A3B4B"/>
    <w:rsid w:val="006B5CE8"/>
    <w:rsid w:val="006C0F6C"/>
    <w:rsid w:val="006C1A79"/>
    <w:rsid w:val="006D2AF0"/>
    <w:rsid w:val="006D440B"/>
    <w:rsid w:val="006E3E5A"/>
    <w:rsid w:val="006F6DA7"/>
    <w:rsid w:val="00710669"/>
    <w:rsid w:val="00711546"/>
    <w:rsid w:val="0071196A"/>
    <w:rsid w:val="00716CBC"/>
    <w:rsid w:val="00722B56"/>
    <w:rsid w:val="0073105C"/>
    <w:rsid w:val="00734017"/>
    <w:rsid w:val="00750606"/>
    <w:rsid w:val="00755A21"/>
    <w:rsid w:val="007574CE"/>
    <w:rsid w:val="007613F7"/>
    <w:rsid w:val="0076637D"/>
    <w:rsid w:val="00774615"/>
    <w:rsid w:val="00776625"/>
    <w:rsid w:val="00786496"/>
    <w:rsid w:val="007876B7"/>
    <w:rsid w:val="007A1BB6"/>
    <w:rsid w:val="007A331A"/>
    <w:rsid w:val="007B3BA2"/>
    <w:rsid w:val="007C32BC"/>
    <w:rsid w:val="007D5ACF"/>
    <w:rsid w:val="007F33EE"/>
    <w:rsid w:val="00805293"/>
    <w:rsid w:val="00806E6A"/>
    <w:rsid w:val="00807BC5"/>
    <w:rsid w:val="00810C4A"/>
    <w:rsid w:val="00811B0B"/>
    <w:rsid w:val="00816334"/>
    <w:rsid w:val="00817F35"/>
    <w:rsid w:val="00821B9B"/>
    <w:rsid w:val="00831C82"/>
    <w:rsid w:val="00835CF8"/>
    <w:rsid w:val="00837BD1"/>
    <w:rsid w:val="0085550F"/>
    <w:rsid w:val="00866056"/>
    <w:rsid w:val="00874EA5"/>
    <w:rsid w:val="00880EE6"/>
    <w:rsid w:val="00881ECD"/>
    <w:rsid w:val="00886A5E"/>
    <w:rsid w:val="00890EB5"/>
    <w:rsid w:val="008A2252"/>
    <w:rsid w:val="008A3D48"/>
    <w:rsid w:val="008D770A"/>
    <w:rsid w:val="008D7D5C"/>
    <w:rsid w:val="008F2578"/>
    <w:rsid w:val="0091159A"/>
    <w:rsid w:val="0092576D"/>
    <w:rsid w:val="00927965"/>
    <w:rsid w:val="00942208"/>
    <w:rsid w:val="0094667A"/>
    <w:rsid w:val="00951730"/>
    <w:rsid w:val="00962204"/>
    <w:rsid w:val="00967544"/>
    <w:rsid w:val="009709A3"/>
    <w:rsid w:val="00972563"/>
    <w:rsid w:val="0099339E"/>
    <w:rsid w:val="00993D50"/>
    <w:rsid w:val="00996A67"/>
    <w:rsid w:val="009A0FFA"/>
    <w:rsid w:val="009B1CD5"/>
    <w:rsid w:val="009D4521"/>
    <w:rsid w:val="009D4E93"/>
    <w:rsid w:val="009D5A5A"/>
    <w:rsid w:val="009E248D"/>
    <w:rsid w:val="009F7F30"/>
    <w:rsid w:val="00A01B0D"/>
    <w:rsid w:val="00A0572D"/>
    <w:rsid w:val="00A05FCC"/>
    <w:rsid w:val="00A136CD"/>
    <w:rsid w:val="00A15921"/>
    <w:rsid w:val="00A35694"/>
    <w:rsid w:val="00A37D9D"/>
    <w:rsid w:val="00A708AD"/>
    <w:rsid w:val="00A86434"/>
    <w:rsid w:val="00AA561C"/>
    <w:rsid w:val="00AB044C"/>
    <w:rsid w:val="00AC0655"/>
    <w:rsid w:val="00AC2687"/>
    <w:rsid w:val="00AD5FED"/>
    <w:rsid w:val="00AF489E"/>
    <w:rsid w:val="00B23135"/>
    <w:rsid w:val="00B3626B"/>
    <w:rsid w:val="00B37EED"/>
    <w:rsid w:val="00B43A66"/>
    <w:rsid w:val="00B46214"/>
    <w:rsid w:val="00B642D3"/>
    <w:rsid w:val="00B85136"/>
    <w:rsid w:val="00B911C6"/>
    <w:rsid w:val="00BB0945"/>
    <w:rsid w:val="00BB12C6"/>
    <w:rsid w:val="00BC66DE"/>
    <w:rsid w:val="00BD4C0D"/>
    <w:rsid w:val="00BF3AA7"/>
    <w:rsid w:val="00C00935"/>
    <w:rsid w:val="00C069D3"/>
    <w:rsid w:val="00C21F0F"/>
    <w:rsid w:val="00C21F5B"/>
    <w:rsid w:val="00C2202A"/>
    <w:rsid w:val="00C30BC2"/>
    <w:rsid w:val="00C31A4A"/>
    <w:rsid w:val="00C33DD9"/>
    <w:rsid w:val="00C64918"/>
    <w:rsid w:val="00C66096"/>
    <w:rsid w:val="00C864E6"/>
    <w:rsid w:val="00C92011"/>
    <w:rsid w:val="00CB50A6"/>
    <w:rsid w:val="00CC0D6A"/>
    <w:rsid w:val="00CC4222"/>
    <w:rsid w:val="00CD21B5"/>
    <w:rsid w:val="00CD4227"/>
    <w:rsid w:val="00CD5DFE"/>
    <w:rsid w:val="00CD7DA3"/>
    <w:rsid w:val="00CE2A44"/>
    <w:rsid w:val="00CF328E"/>
    <w:rsid w:val="00CF5013"/>
    <w:rsid w:val="00D00715"/>
    <w:rsid w:val="00D06049"/>
    <w:rsid w:val="00D1026F"/>
    <w:rsid w:val="00D3673A"/>
    <w:rsid w:val="00D61B64"/>
    <w:rsid w:val="00D63475"/>
    <w:rsid w:val="00D70C5C"/>
    <w:rsid w:val="00D72E25"/>
    <w:rsid w:val="00D74FF3"/>
    <w:rsid w:val="00D80FDA"/>
    <w:rsid w:val="00D83225"/>
    <w:rsid w:val="00D85CB9"/>
    <w:rsid w:val="00D85F3E"/>
    <w:rsid w:val="00D9096D"/>
    <w:rsid w:val="00D93155"/>
    <w:rsid w:val="00DB7078"/>
    <w:rsid w:val="00DB7178"/>
    <w:rsid w:val="00DC05DB"/>
    <w:rsid w:val="00DD6F35"/>
    <w:rsid w:val="00DD75E5"/>
    <w:rsid w:val="00DE005F"/>
    <w:rsid w:val="00DF1581"/>
    <w:rsid w:val="00E00341"/>
    <w:rsid w:val="00E0535A"/>
    <w:rsid w:val="00E05A55"/>
    <w:rsid w:val="00E10806"/>
    <w:rsid w:val="00E14BCC"/>
    <w:rsid w:val="00E27C83"/>
    <w:rsid w:val="00E3212E"/>
    <w:rsid w:val="00E35ED9"/>
    <w:rsid w:val="00E56DB1"/>
    <w:rsid w:val="00E57E7D"/>
    <w:rsid w:val="00E610C5"/>
    <w:rsid w:val="00E61A7C"/>
    <w:rsid w:val="00E973CE"/>
    <w:rsid w:val="00EB17D9"/>
    <w:rsid w:val="00EB3995"/>
    <w:rsid w:val="00EC7475"/>
    <w:rsid w:val="00EF66ED"/>
    <w:rsid w:val="00F14D71"/>
    <w:rsid w:val="00F22F09"/>
    <w:rsid w:val="00F23FA4"/>
    <w:rsid w:val="00F35753"/>
    <w:rsid w:val="00F428C6"/>
    <w:rsid w:val="00F505F7"/>
    <w:rsid w:val="00F52FEE"/>
    <w:rsid w:val="00F57FE2"/>
    <w:rsid w:val="00F61878"/>
    <w:rsid w:val="00F61ADB"/>
    <w:rsid w:val="00F81785"/>
    <w:rsid w:val="00F96F8C"/>
    <w:rsid w:val="00FA67FF"/>
    <w:rsid w:val="00FA7C82"/>
    <w:rsid w:val="00FB215C"/>
    <w:rsid w:val="00FC16D4"/>
    <w:rsid w:val="00FD24F8"/>
    <w:rsid w:val="00FD306D"/>
    <w:rsid w:val="00FF1905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359CBD"/>
  <w15:docId w15:val="{F1E3855F-55E1-4642-9917-0323DA89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A17"/>
    <w:rPr>
      <w:rFonts w:ascii="TimesNewRomanPS" w:hAnsi="TimesNewRomanPS"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77A17"/>
    <w:rPr>
      <w:rFonts w:ascii="Times New Roman" w:hAnsi="Times New Roman"/>
    </w:rPr>
  </w:style>
  <w:style w:type="paragraph" w:styleId="Header">
    <w:name w:val="header"/>
    <w:basedOn w:val="Normal"/>
    <w:rsid w:val="000E2D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E2D5D"/>
    <w:pPr>
      <w:tabs>
        <w:tab w:val="center" w:pos="4153"/>
        <w:tab w:val="right" w:pos="8306"/>
      </w:tabs>
    </w:pPr>
  </w:style>
  <w:style w:type="character" w:styleId="Hyperlink">
    <w:name w:val="Hyperlink"/>
    <w:rsid w:val="000E2D5D"/>
    <w:rPr>
      <w:color w:val="0000FF"/>
      <w:u w:val="single"/>
    </w:rPr>
  </w:style>
  <w:style w:type="paragraph" w:styleId="BalloonText">
    <w:name w:val="Balloon Text"/>
    <w:basedOn w:val="Normal"/>
    <w:semiHidden/>
    <w:rsid w:val="0077461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219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193F"/>
    <w:rPr>
      <w:sz w:val="20"/>
    </w:rPr>
  </w:style>
  <w:style w:type="character" w:customStyle="1" w:styleId="CommentTextChar">
    <w:name w:val="Comment Text Char"/>
    <w:link w:val="CommentText"/>
    <w:rsid w:val="0042193F"/>
    <w:rPr>
      <w:rFonts w:ascii="TimesNewRomanPS" w:hAnsi="TimesNewRomanPS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193F"/>
    <w:rPr>
      <w:b/>
      <w:bCs/>
    </w:rPr>
  </w:style>
  <w:style w:type="character" w:customStyle="1" w:styleId="CommentSubjectChar">
    <w:name w:val="Comment Subject Char"/>
    <w:link w:val="CommentSubject"/>
    <w:rsid w:val="0042193F"/>
    <w:rPr>
      <w:rFonts w:ascii="TimesNewRomanPS" w:hAnsi="TimesNewRomanPS"/>
      <w:b/>
      <w:bCs/>
      <w:color w:val="000000"/>
      <w:lang w:val="en-US" w:eastAsia="en-US"/>
    </w:rPr>
  </w:style>
  <w:style w:type="paragraph" w:styleId="Revision">
    <w:name w:val="Revision"/>
    <w:hidden/>
    <w:uiPriority w:val="99"/>
    <w:semiHidden/>
    <w:rsid w:val="007C32BC"/>
    <w:rPr>
      <w:rFonts w:ascii="TimesNewRomanPS" w:hAnsi="TimesNewRomanPS"/>
      <w:color w:val="000000"/>
      <w:sz w:val="24"/>
      <w:lang w:val="en-US" w:eastAsia="en-US"/>
    </w:rPr>
  </w:style>
  <w:style w:type="character" w:styleId="FollowedHyperlink">
    <w:name w:val="FollowedHyperlink"/>
    <w:basedOn w:val="DefaultParagraphFont"/>
    <w:rsid w:val="00CE2A44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37D9D"/>
    <w:rPr>
      <w:color w:val="000000"/>
      <w:sz w:val="24"/>
      <w:lang w:val="en-US" w:eastAsia="en-US"/>
    </w:rPr>
  </w:style>
  <w:style w:type="table" w:styleId="TableGrid">
    <w:name w:val="Table Grid"/>
    <w:basedOn w:val="TableNormal"/>
    <w:rsid w:val="0054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050AA"/>
    <w:rPr>
      <w:rFonts w:ascii="TimesNewRomanPS" w:hAnsi="TimesNewRomanPS"/>
      <w:color w:val="000000"/>
      <w:sz w:val="24"/>
      <w:lang w:val="en-US" w:eastAsia="en-US"/>
    </w:rPr>
  </w:style>
  <w:style w:type="paragraph" w:customStyle="1" w:styleId="xmsonormal">
    <w:name w:val="x_msonormal"/>
    <w:basedOn w:val="Normal"/>
    <w:uiPriority w:val="99"/>
    <w:rsid w:val="00F23FA4"/>
    <w:rPr>
      <w:rFonts w:ascii="Times New Roman" w:eastAsiaTheme="minorHAnsi" w:hAnsi="Times New Roman"/>
      <w:color w:val="auto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1E03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837B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6EC7-D2E5-4398-A284-16C6FEA9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1938</Words>
  <Characters>11783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</vt:lpstr>
    </vt:vector>
  </TitlesOfParts>
  <Company>North Bristol NHS Trust</Company>
  <LinksUpToDate>false</LinksUpToDate>
  <CharactersWithSpaces>13694</CharactersWithSpaces>
  <SharedDoc>false</SharedDoc>
  <HLinks>
    <vt:vector size="6" baseType="variant"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mailto:Andrew.lovering@nbt.nhs.uk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</dc:title>
  <dc:creator>amlov</dc:creator>
  <cp:lastModifiedBy>Ian Caine</cp:lastModifiedBy>
  <cp:revision>2</cp:revision>
  <cp:lastPrinted>2022-02-14T14:05:00Z</cp:lastPrinted>
  <dcterms:created xsi:type="dcterms:W3CDTF">2022-07-25T08:24:00Z</dcterms:created>
  <dcterms:modified xsi:type="dcterms:W3CDTF">2022-07-25T08:24:00Z</dcterms:modified>
</cp:coreProperties>
</file>