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109D37C" w14:textId="77777777" w:rsidR="008A5A64" w:rsidRDefault="00B17A22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5E0FDA6" wp14:editId="367BACC8">
            <wp:simplePos x="0" y="0"/>
            <wp:positionH relativeFrom="column">
              <wp:posOffset>4922520</wp:posOffset>
            </wp:positionH>
            <wp:positionV relativeFrom="paragraph">
              <wp:posOffset>-716280</wp:posOffset>
            </wp:positionV>
            <wp:extent cx="1432560" cy="548640"/>
            <wp:effectExtent l="0" t="0" r="0" b="381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2" t="40397" r="53734" b="41760"/>
                    <a:stretch/>
                  </pic:blipFill>
                  <pic:spPr bwMode="auto">
                    <a:xfrm>
                      <a:off x="0" y="0"/>
                      <a:ext cx="1432560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>Editing Vocabulary – Do’s and Don’ts</w:t>
      </w:r>
    </w:p>
    <w:p w14:paraId="5103246C" w14:textId="77777777" w:rsidR="008A5A64" w:rsidRPr="00B17A22" w:rsidRDefault="00B17A22">
      <w:pPr>
        <w:rPr>
          <w:b/>
          <w:bCs/>
          <w:sz w:val="32"/>
          <w:szCs w:val="32"/>
        </w:rPr>
      </w:pPr>
      <w:r w:rsidRPr="00B17A22">
        <w:rPr>
          <w:b/>
          <w:bCs/>
          <w:sz w:val="32"/>
          <w:szCs w:val="32"/>
        </w:rPr>
        <w:t>Don’t</w:t>
      </w:r>
    </w:p>
    <w:p w14:paraId="00991E0D" w14:textId="77777777" w:rsidR="008A5A64" w:rsidRDefault="00B17A2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Move around existing vocabulary cells</w:t>
      </w:r>
      <w:r>
        <w:rPr>
          <w:sz w:val="24"/>
          <w:szCs w:val="24"/>
        </w:rPr>
        <w:t xml:space="preserve"> – there is a lot of research behind where cells are placed. Moving cells also impacts on the motor patterns the AAC user has learnt</w:t>
      </w:r>
    </w:p>
    <w:p w14:paraId="0D2291E5" w14:textId="77777777" w:rsidR="008A5A64" w:rsidRDefault="00B17A2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Give out the guided access code</w:t>
      </w:r>
      <w:r>
        <w:rPr>
          <w:sz w:val="24"/>
          <w:szCs w:val="24"/>
        </w:rPr>
        <w:t xml:space="preserve"> (if the device has one) to a young AAC user or others who may not understand these guidelin</w:t>
      </w:r>
      <w:r>
        <w:rPr>
          <w:sz w:val="24"/>
          <w:szCs w:val="24"/>
        </w:rPr>
        <w:t>es around editing</w:t>
      </w:r>
    </w:p>
    <w:p w14:paraId="0243C860" w14:textId="77777777" w:rsidR="008A5A64" w:rsidRDefault="00B17A2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D87ABF7" wp14:editId="41A03492">
            <wp:simplePos x="0" y="0"/>
            <wp:positionH relativeFrom="column">
              <wp:posOffset>3131820</wp:posOffset>
            </wp:positionH>
            <wp:positionV relativeFrom="paragraph">
              <wp:posOffset>153035</wp:posOffset>
            </wp:positionV>
            <wp:extent cx="2855595" cy="1798320"/>
            <wp:effectExtent l="0" t="0" r="1905" b="0"/>
            <wp:wrapTight wrapText="bothSides">
              <wp:wrapPolygon edited="0">
                <wp:start x="0" y="0"/>
                <wp:lineTo x="0" y="21280"/>
                <wp:lineTo x="21470" y="21280"/>
                <wp:lineTo x="21470" y="0"/>
                <wp:lineTo x="0" y="0"/>
              </wp:wrapPolygon>
            </wp:wrapTight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4" t="22305" r="45624" b="28377"/>
                    <a:stretch/>
                  </pic:blipFill>
                  <pic:spPr bwMode="auto">
                    <a:xfrm>
                      <a:off x="0" y="0"/>
                      <a:ext cx="2855595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>Delete words or phrases</w:t>
      </w:r>
      <w:r>
        <w:rPr>
          <w:sz w:val="24"/>
          <w:szCs w:val="24"/>
        </w:rPr>
        <w:t xml:space="preserve"> – your AAC user or someone who models on the device may still need access to these</w:t>
      </w:r>
    </w:p>
    <w:p w14:paraId="7D6AC31B" w14:textId="77777777" w:rsidR="008A5A64" w:rsidRDefault="00B17A2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Duplicate words or phrases</w:t>
      </w:r>
      <w:r>
        <w:rPr>
          <w:sz w:val="24"/>
          <w:szCs w:val="24"/>
        </w:rPr>
        <w:t xml:space="preserve"> to another part of the vocabulary without a good reason – check this with your local SLT</w:t>
      </w:r>
    </w:p>
    <w:p w14:paraId="03CBDC29" w14:textId="77777777" w:rsidR="008A5A64" w:rsidRDefault="00B17A2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Have lots of d</w:t>
      </w:r>
      <w:r>
        <w:rPr>
          <w:b/>
          <w:bCs/>
          <w:sz w:val="24"/>
          <w:szCs w:val="24"/>
        </w:rPr>
        <w:t xml:space="preserve">ifferent people editing the device </w:t>
      </w:r>
      <w:r>
        <w:rPr>
          <w:sz w:val="24"/>
          <w:szCs w:val="24"/>
        </w:rPr>
        <w:t>– this can quickly make the vocabulary disorganised and confusing</w:t>
      </w:r>
    </w:p>
    <w:p w14:paraId="3EC9CEB6" w14:textId="77777777" w:rsidR="008A5A64" w:rsidRDefault="008A5A64">
      <w:pPr>
        <w:rPr>
          <w:sz w:val="24"/>
          <w:szCs w:val="24"/>
        </w:rPr>
      </w:pPr>
    </w:p>
    <w:p w14:paraId="5F0BF056" w14:textId="77777777" w:rsidR="008A5A64" w:rsidRPr="00B17A22" w:rsidRDefault="00B17A22">
      <w:pPr>
        <w:rPr>
          <w:b/>
          <w:bCs/>
          <w:sz w:val="32"/>
          <w:szCs w:val="32"/>
        </w:rPr>
      </w:pPr>
      <w:r w:rsidRPr="00B17A22">
        <w:rPr>
          <w:noProof/>
        </w:rPr>
        <w:drawing>
          <wp:anchor distT="0" distB="0" distL="114300" distR="114300" simplePos="0" relativeHeight="251657728" behindDoc="1" locked="0" layoutInCell="1" allowOverlap="1" wp14:anchorId="0217101A" wp14:editId="3A0D9C8E">
            <wp:simplePos x="0" y="0"/>
            <wp:positionH relativeFrom="column">
              <wp:posOffset>4632960</wp:posOffset>
            </wp:positionH>
            <wp:positionV relativeFrom="paragraph">
              <wp:posOffset>208280</wp:posOffset>
            </wp:positionV>
            <wp:extent cx="1234440" cy="942975"/>
            <wp:effectExtent l="0" t="0" r="3810" b="9525"/>
            <wp:wrapTight wrapText="bothSides">
              <wp:wrapPolygon edited="0">
                <wp:start x="0" y="0"/>
                <wp:lineTo x="0" y="21382"/>
                <wp:lineTo x="21333" y="21382"/>
                <wp:lineTo x="21333" y="0"/>
                <wp:lineTo x="0" y="0"/>
              </wp:wrapPolygon>
            </wp:wrapTight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34" t="82527" r="21825" b="4585"/>
                    <a:stretch/>
                  </pic:blipFill>
                  <pic:spPr bwMode="auto">
                    <a:xfrm>
                      <a:off x="0" y="0"/>
                      <a:ext cx="123444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7A22">
        <w:rPr>
          <w:b/>
          <w:bCs/>
          <w:sz w:val="32"/>
          <w:szCs w:val="32"/>
        </w:rPr>
        <w:t>Do</w:t>
      </w:r>
    </w:p>
    <w:p w14:paraId="680FF360" w14:textId="77777777" w:rsidR="008A5A64" w:rsidRDefault="00B17A2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Get your AAC user involved</w:t>
      </w:r>
      <w:r>
        <w:rPr>
          <w:sz w:val="24"/>
          <w:szCs w:val="24"/>
        </w:rPr>
        <w:t xml:space="preserve"> in suggestions of what words and phrases they would like on their device</w:t>
      </w:r>
    </w:p>
    <w:p w14:paraId="46F88570" w14:textId="77777777" w:rsidR="008A5A64" w:rsidRDefault="00B17A2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Ask for vocabulary suggestions</w:t>
      </w:r>
      <w:r>
        <w:rPr>
          <w:sz w:val="24"/>
          <w:szCs w:val="24"/>
        </w:rPr>
        <w:t xml:space="preserve"> from other places y</w:t>
      </w:r>
      <w:r>
        <w:rPr>
          <w:sz w:val="24"/>
          <w:szCs w:val="24"/>
        </w:rPr>
        <w:t xml:space="preserve">our AAC user spends time – family members, friends, day centres, clubs etc. </w:t>
      </w:r>
    </w:p>
    <w:p w14:paraId="4723F22D" w14:textId="77777777" w:rsidR="008A5A64" w:rsidRDefault="00B17A2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Have a system in place</w:t>
      </w:r>
      <w:r>
        <w:rPr>
          <w:sz w:val="24"/>
          <w:szCs w:val="24"/>
        </w:rPr>
        <w:t xml:space="preserve"> for reviewing your AAC user’s vocabulary and do this regularly – at least every term</w:t>
      </w:r>
    </w:p>
    <w:p w14:paraId="490E960B" w14:textId="77777777" w:rsidR="008A5A64" w:rsidRDefault="00B17A2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Ask for support</w:t>
      </w:r>
      <w:r>
        <w:rPr>
          <w:sz w:val="24"/>
          <w:szCs w:val="24"/>
        </w:rPr>
        <w:t xml:space="preserve"> from AAC WEST (if the AAC user is still being seen by t</w:t>
      </w:r>
      <w:r>
        <w:rPr>
          <w:sz w:val="24"/>
          <w:szCs w:val="24"/>
        </w:rPr>
        <w:t>hem) or your local SLT</w:t>
      </w:r>
    </w:p>
    <w:p w14:paraId="4F9EFAD6" w14:textId="77777777" w:rsidR="008A5A64" w:rsidRDefault="00B17A2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0D5A15F" wp14:editId="373BD36C">
            <wp:simplePos x="0" y="0"/>
            <wp:positionH relativeFrom="column">
              <wp:posOffset>4632960</wp:posOffset>
            </wp:positionH>
            <wp:positionV relativeFrom="paragraph">
              <wp:posOffset>253365</wp:posOffset>
            </wp:positionV>
            <wp:extent cx="1028700" cy="974090"/>
            <wp:effectExtent l="0" t="0" r="0" b="0"/>
            <wp:wrapTight wrapText="bothSides">
              <wp:wrapPolygon edited="0">
                <wp:start x="0" y="0"/>
                <wp:lineTo x="0" y="21121"/>
                <wp:lineTo x="21200" y="21121"/>
                <wp:lineTo x="21200" y="0"/>
                <wp:lineTo x="0" y="0"/>
              </wp:wrapPolygon>
            </wp:wrapTight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31" t="67161" r="22225" b="19704"/>
                    <a:stretch/>
                  </pic:blipFill>
                  <pic:spPr bwMode="auto">
                    <a:xfrm>
                      <a:off x="0" y="0"/>
                      <a:ext cx="1028700" cy="974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>Agree on a main device editor</w:t>
      </w:r>
      <w:r>
        <w:rPr>
          <w:sz w:val="24"/>
          <w:szCs w:val="24"/>
        </w:rPr>
        <w:t xml:space="preserve"> – others can still be involved in contributing, via email, a shared notebook, whatever works for you</w:t>
      </w:r>
    </w:p>
    <w:p w14:paraId="2109D197" w14:textId="77777777" w:rsidR="008A5A64" w:rsidRDefault="00B17A2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Understand the colour coding system</w:t>
      </w:r>
      <w:r>
        <w:rPr>
          <w:sz w:val="24"/>
          <w:szCs w:val="24"/>
        </w:rPr>
        <w:t xml:space="preserve"> for different word types on your vocabulary. Ask AAC WEST or your</w:t>
      </w:r>
      <w:r>
        <w:rPr>
          <w:sz w:val="24"/>
          <w:szCs w:val="24"/>
        </w:rPr>
        <w:t xml:space="preserve"> local SLT for more information. It’s important to stick with this system for new words you are adding to help your AAC user </w:t>
      </w:r>
      <w:proofErr w:type="gramStart"/>
      <w:r>
        <w:rPr>
          <w:sz w:val="24"/>
          <w:szCs w:val="24"/>
        </w:rPr>
        <w:t>learn</w:t>
      </w:r>
      <w:proofErr w:type="gramEnd"/>
      <w:r>
        <w:rPr>
          <w:sz w:val="24"/>
          <w:szCs w:val="24"/>
        </w:rPr>
        <w:t xml:space="preserve"> them</w:t>
      </w:r>
    </w:p>
    <w:p w14:paraId="10BA4C46" w14:textId="77777777" w:rsidR="008A5A64" w:rsidRDefault="00B17A2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Attend AAC WEST Software Training</w:t>
      </w:r>
      <w:r>
        <w:rPr>
          <w:sz w:val="24"/>
          <w:szCs w:val="24"/>
        </w:rPr>
        <w:t xml:space="preserve"> to help you learn/refresh your editing skills</w:t>
      </w:r>
    </w:p>
    <w:p w14:paraId="560CD8AB" w14:textId="77777777" w:rsidR="008A5A64" w:rsidRDefault="00B17A2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Attend AAC WEST Keeping Vocabulary Updat</w:t>
      </w:r>
      <w:r>
        <w:rPr>
          <w:b/>
          <w:bCs/>
          <w:sz w:val="24"/>
          <w:szCs w:val="24"/>
        </w:rPr>
        <w:t>ed</w:t>
      </w:r>
      <w:r>
        <w:rPr>
          <w:sz w:val="24"/>
          <w:szCs w:val="24"/>
        </w:rPr>
        <w:t xml:space="preserve"> training for further resources and information about how to ensure your AAC user has access to words they need</w:t>
      </w:r>
    </w:p>
    <w:sectPr w:rsidR="008A5A64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58BEC" w14:textId="77777777" w:rsidR="008A5A64" w:rsidRDefault="00B17A22">
      <w:pPr>
        <w:spacing w:after="0" w:line="240" w:lineRule="auto"/>
      </w:pPr>
      <w:r>
        <w:separator/>
      </w:r>
    </w:p>
  </w:endnote>
  <w:endnote w:type="continuationSeparator" w:id="0">
    <w:p w14:paraId="7CC0EFE3" w14:textId="77777777" w:rsidR="008A5A64" w:rsidRDefault="00B17A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891E9" w14:textId="77777777" w:rsidR="008A5A64" w:rsidRDefault="00B17A22">
    <w:pPr>
      <w:pStyle w:val="Footer"/>
    </w:pPr>
    <w:r>
      <w:t>ES AAC WEST January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F00E4" w14:textId="77777777" w:rsidR="008A5A64" w:rsidRDefault="00B17A22">
      <w:pPr>
        <w:spacing w:after="0" w:line="240" w:lineRule="auto"/>
      </w:pPr>
      <w:r>
        <w:separator/>
      </w:r>
    </w:p>
  </w:footnote>
  <w:footnote w:type="continuationSeparator" w:id="0">
    <w:p w14:paraId="692AB233" w14:textId="77777777" w:rsidR="008A5A64" w:rsidRDefault="00B17A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125A09"/>
    <w:multiLevelType w:val="hybridMultilevel"/>
    <w:tmpl w:val="5B568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A64"/>
    <w:rsid w:val="008A5A64"/>
    <w:rsid w:val="00B1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17ED302B"/>
  <w15:chartTrackingRefBased/>
  <w15:docId w15:val="{11B0A278-24E8-4868-958B-A3235229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1473</Characters>
  <Application>Microsoft Office Word</Application>
  <DocSecurity>4</DocSecurity>
  <Lines>12</Lines>
  <Paragraphs>3</Paragraphs>
  <ScaleCrop>false</ScaleCrop>
  <Company>North Bristol NHS Trust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Smets</dc:creator>
  <cp:keywords/>
  <dc:description/>
  <cp:lastModifiedBy>Simone Paisey</cp:lastModifiedBy>
  <cp:revision>2</cp:revision>
  <dcterms:created xsi:type="dcterms:W3CDTF">2022-11-16T10:06:00Z</dcterms:created>
  <dcterms:modified xsi:type="dcterms:W3CDTF">2022-11-16T10:06:00Z</dcterms:modified>
</cp:coreProperties>
</file>