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F150" w14:textId="0F6A2507" w:rsidR="00F04B53" w:rsidRPr="00A159D7" w:rsidRDefault="00B747CF" w:rsidP="00B747CF">
      <w:pPr>
        <w:tabs>
          <w:tab w:val="left" w:pos="11690"/>
        </w:tabs>
        <w:spacing w:line="240" w:lineRule="auto"/>
        <w:rPr>
          <w:rFonts w:ascii="Arial" w:hAnsi="Arial" w:cs="Arial"/>
          <w:b/>
          <w:sz w:val="36"/>
          <w:szCs w:val="36"/>
        </w:rPr>
      </w:pPr>
      <w:r>
        <w:rPr>
          <w:rFonts w:ascii="Arial" w:hAnsi="Arial" w:cs="Arial"/>
          <w:b/>
          <w:sz w:val="36"/>
          <w:szCs w:val="36"/>
        </w:rPr>
        <w:tab/>
      </w:r>
    </w:p>
    <w:tbl>
      <w:tblPr>
        <w:tblStyle w:val="TableGrid"/>
        <w:tblW w:w="15452" w:type="dxa"/>
        <w:tblInd w:w="108" w:type="dxa"/>
        <w:tblLayout w:type="fixed"/>
        <w:tblLook w:val="04A0" w:firstRow="1" w:lastRow="0" w:firstColumn="1" w:lastColumn="0" w:noHBand="0" w:noVBand="1"/>
      </w:tblPr>
      <w:tblGrid>
        <w:gridCol w:w="1985"/>
        <w:gridCol w:w="1559"/>
        <w:gridCol w:w="1843"/>
        <w:gridCol w:w="1843"/>
        <w:gridCol w:w="2126"/>
        <w:gridCol w:w="3260"/>
        <w:gridCol w:w="1418"/>
        <w:gridCol w:w="1418"/>
      </w:tblGrid>
      <w:tr w:rsidR="00E66012" w:rsidRPr="00A6721D" w14:paraId="7094E429" w14:textId="4FEA084F" w:rsidTr="00BB00D6">
        <w:tc>
          <w:tcPr>
            <w:tcW w:w="1985" w:type="dxa"/>
          </w:tcPr>
          <w:p w14:paraId="00148698" w14:textId="77777777" w:rsidR="00E66012" w:rsidRPr="00C86555" w:rsidRDefault="00E66012" w:rsidP="00D60BC5">
            <w:pPr>
              <w:pStyle w:val="Default"/>
              <w:spacing w:after="67"/>
              <w:rPr>
                <w:b/>
              </w:rPr>
            </w:pPr>
            <w:r w:rsidRPr="00C86555">
              <w:rPr>
                <w:b/>
              </w:rPr>
              <w:t>NBT People Strategy Themes</w:t>
            </w:r>
          </w:p>
          <w:p w14:paraId="70DA0672" w14:textId="0F7113E2" w:rsidR="00E66012" w:rsidRPr="00C86555" w:rsidRDefault="00E66012" w:rsidP="00D60BC5">
            <w:pPr>
              <w:pStyle w:val="Default"/>
              <w:spacing w:after="67"/>
              <w:rPr>
                <w:b/>
              </w:rPr>
            </w:pPr>
            <w:r w:rsidRPr="00C86555">
              <w:t>(NBT People Strategy Priorities)</w:t>
            </w:r>
          </w:p>
          <w:p w14:paraId="5E407728" w14:textId="0D076C7F" w:rsidR="00E66012" w:rsidRPr="00C86555" w:rsidRDefault="00E66012" w:rsidP="00D60BC5">
            <w:pPr>
              <w:pStyle w:val="Default"/>
              <w:spacing w:after="67"/>
              <w:rPr>
                <w:b/>
              </w:rPr>
            </w:pPr>
          </w:p>
        </w:tc>
        <w:tc>
          <w:tcPr>
            <w:tcW w:w="1559" w:type="dxa"/>
          </w:tcPr>
          <w:p w14:paraId="6A28255A" w14:textId="77777777" w:rsidR="00E66012" w:rsidRPr="00C86555" w:rsidRDefault="00E66012" w:rsidP="003A7FB5">
            <w:pPr>
              <w:rPr>
                <w:rFonts w:ascii="Arial" w:hAnsi="Arial" w:cs="Arial"/>
                <w:b/>
                <w:sz w:val="24"/>
                <w:szCs w:val="24"/>
              </w:rPr>
            </w:pPr>
            <w:r w:rsidRPr="00C86555">
              <w:rPr>
                <w:rFonts w:ascii="Arial" w:hAnsi="Arial" w:cs="Arial"/>
                <w:b/>
                <w:sz w:val="24"/>
                <w:szCs w:val="24"/>
              </w:rPr>
              <w:t>NHS People Plan Themes/</w:t>
            </w:r>
          </w:p>
          <w:p w14:paraId="212DD626" w14:textId="1A7B736A" w:rsidR="00E66012" w:rsidRPr="00C86555" w:rsidRDefault="00E66012" w:rsidP="003A7FB5">
            <w:pPr>
              <w:rPr>
                <w:rFonts w:ascii="Arial" w:hAnsi="Arial" w:cs="Arial"/>
                <w:sz w:val="24"/>
                <w:szCs w:val="24"/>
              </w:rPr>
            </w:pPr>
          </w:p>
        </w:tc>
        <w:tc>
          <w:tcPr>
            <w:tcW w:w="1843" w:type="dxa"/>
          </w:tcPr>
          <w:p w14:paraId="767D2B38" w14:textId="77777777" w:rsidR="00E66012" w:rsidRPr="00C86555" w:rsidRDefault="00E66012" w:rsidP="00D60BC5">
            <w:pPr>
              <w:pStyle w:val="Default"/>
              <w:spacing w:after="67"/>
              <w:rPr>
                <w:b/>
              </w:rPr>
            </w:pPr>
            <w:r w:rsidRPr="00C86555">
              <w:rPr>
                <w:b/>
              </w:rPr>
              <w:t>Measures of Success/</w:t>
            </w:r>
          </w:p>
          <w:p w14:paraId="3AF0051F" w14:textId="56B34817" w:rsidR="00E66012" w:rsidRPr="00C86555" w:rsidRDefault="00E66012" w:rsidP="00D60BC5">
            <w:pPr>
              <w:pStyle w:val="Default"/>
              <w:spacing w:after="67"/>
              <w:rPr>
                <w:b/>
              </w:rPr>
            </w:pPr>
            <w:r w:rsidRPr="00C86555">
              <w:rPr>
                <w:b/>
              </w:rPr>
              <w:t>Level of Priority</w:t>
            </w:r>
          </w:p>
        </w:tc>
        <w:tc>
          <w:tcPr>
            <w:tcW w:w="1843" w:type="dxa"/>
          </w:tcPr>
          <w:p w14:paraId="6602CCD3" w14:textId="77777777" w:rsidR="00E66012" w:rsidRPr="00C86555" w:rsidRDefault="00E66012" w:rsidP="00D60BC5">
            <w:pPr>
              <w:pStyle w:val="Default"/>
              <w:spacing w:after="67"/>
              <w:rPr>
                <w:b/>
              </w:rPr>
            </w:pPr>
            <w:r w:rsidRPr="00C86555">
              <w:rPr>
                <w:b/>
              </w:rPr>
              <w:t xml:space="preserve">Valuing </w:t>
            </w:r>
            <w:proofErr w:type="gramStart"/>
            <w:r w:rsidRPr="00C86555">
              <w:rPr>
                <w:b/>
              </w:rPr>
              <w:t>You</w:t>
            </w:r>
            <w:proofErr w:type="gramEnd"/>
            <w:r w:rsidRPr="00C86555">
              <w:rPr>
                <w:b/>
              </w:rPr>
              <w:t xml:space="preserve"> Strategic theme</w:t>
            </w:r>
          </w:p>
          <w:p w14:paraId="250140D1" w14:textId="535C4ADF" w:rsidR="00E66012" w:rsidRPr="00C86555" w:rsidRDefault="00E66012" w:rsidP="00D60BC5">
            <w:pPr>
              <w:pStyle w:val="Default"/>
              <w:spacing w:after="67"/>
              <w:rPr>
                <w:bCs/>
              </w:rPr>
            </w:pPr>
            <w:r w:rsidRPr="00C86555">
              <w:rPr>
                <w:bCs/>
              </w:rPr>
              <w:t>(</w:t>
            </w:r>
            <w:r w:rsidR="004064E0" w:rsidRPr="00C86555">
              <w:rPr>
                <w:bCs/>
              </w:rPr>
              <w:t>from</w:t>
            </w:r>
            <w:r w:rsidR="004560FB" w:rsidRPr="00C86555">
              <w:rPr>
                <w:bCs/>
              </w:rPr>
              <w:t xml:space="preserve"> </w:t>
            </w:r>
            <w:r w:rsidRPr="00C86555">
              <w:rPr>
                <w:bCs/>
              </w:rPr>
              <w:t xml:space="preserve">NBT EDI </w:t>
            </w:r>
            <w:r w:rsidR="004560FB" w:rsidRPr="00C86555">
              <w:rPr>
                <w:bCs/>
              </w:rPr>
              <w:t>S</w:t>
            </w:r>
            <w:r w:rsidRPr="00C86555">
              <w:rPr>
                <w:bCs/>
              </w:rPr>
              <w:t>trategy)</w:t>
            </w:r>
          </w:p>
        </w:tc>
        <w:tc>
          <w:tcPr>
            <w:tcW w:w="2126" w:type="dxa"/>
          </w:tcPr>
          <w:p w14:paraId="3C206180" w14:textId="77777777" w:rsidR="00E66012" w:rsidRPr="00C86555" w:rsidRDefault="00E66012" w:rsidP="00D60BC5">
            <w:pPr>
              <w:pStyle w:val="Default"/>
              <w:spacing w:after="67"/>
              <w:rPr>
                <w:b/>
              </w:rPr>
            </w:pPr>
            <w:r w:rsidRPr="00C86555">
              <w:rPr>
                <w:b/>
              </w:rPr>
              <w:t xml:space="preserve">Proposed Valuing </w:t>
            </w:r>
            <w:proofErr w:type="gramStart"/>
            <w:r w:rsidRPr="00C86555">
              <w:rPr>
                <w:b/>
              </w:rPr>
              <w:t>You</w:t>
            </w:r>
            <w:proofErr w:type="gramEnd"/>
            <w:r w:rsidRPr="00C86555">
              <w:rPr>
                <w:b/>
              </w:rPr>
              <w:t xml:space="preserve"> objective outcome </w:t>
            </w:r>
            <w:r w:rsidRPr="00C86555">
              <w:rPr>
                <w:b/>
                <w:bCs/>
              </w:rPr>
              <w:t>2019-2021</w:t>
            </w:r>
          </w:p>
        </w:tc>
        <w:tc>
          <w:tcPr>
            <w:tcW w:w="3260" w:type="dxa"/>
          </w:tcPr>
          <w:p w14:paraId="58506EEA" w14:textId="00546FBA" w:rsidR="00E66012" w:rsidRPr="00C86555" w:rsidRDefault="00E66012" w:rsidP="00A42F0D">
            <w:pPr>
              <w:pStyle w:val="Default"/>
              <w:spacing w:after="67"/>
              <w:rPr>
                <w:b/>
              </w:rPr>
            </w:pPr>
            <w:r w:rsidRPr="00C86555">
              <w:rPr>
                <w:b/>
              </w:rPr>
              <w:t>Action Plan (2020 – 202</w:t>
            </w:r>
            <w:r w:rsidR="00F37C19">
              <w:rPr>
                <w:b/>
              </w:rPr>
              <w:t>3</w:t>
            </w:r>
            <w:r w:rsidRPr="00C86555">
              <w:rPr>
                <w:b/>
              </w:rPr>
              <w:t>)</w:t>
            </w:r>
          </w:p>
          <w:p w14:paraId="41494198" w14:textId="0F71D2EE" w:rsidR="0000390A" w:rsidRPr="0009362B" w:rsidRDefault="0000390A" w:rsidP="00A42F0D">
            <w:pPr>
              <w:pStyle w:val="Default"/>
              <w:spacing w:after="67"/>
              <w:rPr>
                <w:bCs/>
                <w:i/>
                <w:iCs/>
              </w:rPr>
            </w:pPr>
          </w:p>
        </w:tc>
        <w:tc>
          <w:tcPr>
            <w:tcW w:w="1418" w:type="dxa"/>
          </w:tcPr>
          <w:p w14:paraId="326632BF" w14:textId="77777777" w:rsidR="00E66012" w:rsidRPr="00C86555" w:rsidRDefault="00E66012" w:rsidP="00A42F0D">
            <w:pPr>
              <w:pStyle w:val="Default"/>
              <w:spacing w:after="67"/>
              <w:ind w:right="-1383"/>
              <w:rPr>
                <w:b/>
              </w:rPr>
            </w:pPr>
            <w:r w:rsidRPr="00C86555">
              <w:rPr>
                <w:b/>
              </w:rPr>
              <w:t xml:space="preserve">WRES </w:t>
            </w:r>
          </w:p>
          <w:p w14:paraId="15B58AA7" w14:textId="77777777" w:rsidR="00E66012" w:rsidRPr="00C86555" w:rsidRDefault="00E66012" w:rsidP="00A42F0D">
            <w:pPr>
              <w:pStyle w:val="Default"/>
              <w:spacing w:after="67"/>
              <w:ind w:right="-1383"/>
              <w:rPr>
                <w:b/>
              </w:rPr>
            </w:pPr>
            <w:r w:rsidRPr="00C86555">
              <w:rPr>
                <w:b/>
              </w:rPr>
              <w:t>Indicator/s</w:t>
            </w:r>
          </w:p>
        </w:tc>
        <w:tc>
          <w:tcPr>
            <w:tcW w:w="1418" w:type="dxa"/>
          </w:tcPr>
          <w:p w14:paraId="415574F6" w14:textId="77777777" w:rsidR="00E66012" w:rsidRPr="00C86555" w:rsidRDefault="00E66012" w:rsidP="00A42F0D">
            <w:pPr>
              <w:pStyle w:val="Default"/>
              <w:spacing w:after="67"/>
              <w:ind w:right="-1383"/>
              <w:rPr>
                <w:b/>
              </w:rPr>
            </w:pPr>
            <w:r w:rsidRPr="00C86555">
              <w:rPr>
                <w:b/>
              </w:rPr>
              <w:t xml:space="preserve">Action </w:t>
            </w:r>
          </w:p>
          <w:p w14:paraId="604DA0EE" w14:textId="3BC9A1EA" w:rsidR="00E66012" w:rsidRPr="00C86555" w:rsidRDefault="00E66012" w:rsidP="00A42F0D">
            <w:pPr>
              <w:pStyle w:val="Default"/>
              <w:spacing w:after="67"/>
              <w:ind w:right="-1383"/>
              <w:rPr>
                <w:b/>
              </w:rPr>
            </w:pPr>
            <w:r w:rsidRPr="00C86555">
              <w:rPr>
                <w:b/>
              </w:rPr>
              <w:t>Lead</w:t>
            </w:r>
          </w:p>
        </w:tc>
      </w:tr>
      <w:tr w:rsidR="00E66012" w:rsidRPr="00A6721D" w14:paraId="420C8FE7" w14:textId="1D23A953" w:rsidTr="00BB00D6">
        <w:trPr>
          <w:trHeight w:val="2176"/>
        </w:trPr>
        <w:tc>
          <w:tcPr>
            <w:tcW w:w="1985" w:type="dxa"/>
          </w:tcPr>
          <w:p w14:paraId="3145F94D" w14:textId="77777777" w:rsidR="00E66012" w:rsidRPr="00A6721D" w:rsidRDefault="00E66012" w:rsidP="001B5CA0">
            <w:pPr>
              <w:pStyle w:val="Default"/>
              <w:rPr>
                <w:b/>
                <w:bCs/>
              </w:rPr>
            </w:pPr>
            <w:r w:rsidRPr="00A6721D">
              <w:rPr>
                <w:b/>
                <w:bCs/>
              </w:rPr>
              <w:t xml:space="preserve">Great Place to work: </w:t>
            </w:r>
          </w:p>
          <w:p w14:paraId="6479D5E3" w14:textId="77777777" w:rsidR="00E66012" w:rsidRPr="00A6721D" w:rsidRDefault="00E66012" w:rsidP="001B5CA0">
            <w:pPr>
              <w:pStyle w:val="Default"/>
              <w:rPr>
                <w:b/>
                <w:bCs/>
              </w:rPr>
            </w:pPr>
          </w:p>
          <w:p w14:paraId="310F5A47" w14:textId="77777777" w:rsidR="00E66012" w:rsidRPr="00A6721D" w:rsidRDefault="00E66012" w:rsidP="001B5CA0">
            <w:pPr>
              <w:pStyle w:val="Default"/>
              <w:rPr>
                <w:b/>
                <w:bCs/>
              </w:rPr>
            </w:pPr>
            <w:r w:rsidRPr="00A6721D">
              <w:rPr>
                <w:b/>
                <w:bCs/>
              </w:rPr>
              <w:t>Voice</w:t>
            </w:r>
          </w:p>
          <w:p w14:paraId="154AF910" w14:textId="77777777" w:rsidR="009629C8" w:rsidRPr="00A6721D" w:rsidRDefault="009629C8" w:rsidP="001B5CA0">
            <w:pPr>
              <w:pStyle w:val="Default"/>
              <w:rPr>
                <w:b/>
                <w:bCs/>
              </w:rPr>
            </w:pPr>
          </w:p>
          <w:p w14:paraId="35073674" w14:textId="06C2D5A3" w:rsidR="00E66012" w:rsidRPr="00A6721D" w:rsidRDefault="00E66012" w:rsidP="00B30A50">
            <w:pPr>
              <w:pStyle w:val="Default"/>
              <w:ind w:left="34"/>
              <w:rPr>
                <w:bCs/>
              </w:rPr>
            </w:pPr>
            <w:r w:rsidRPr="00A6721D">
              <w:rPr>
                <w:b/>
                <w:bCs/>
              </w:rPr>
              <w:t>*</w:t>
            </w:r>
            <w:r w:rsidRPr="00A6721D">
              <w:rPr>
                <w:bCs/>
              </w:rPr>
              <w:t>Empowering Staff to have their say, involv</w:t>
            </w:r>
            <w:r w:rsidR="009629C8" w:rsidRPr="00A6721D">
              <w:rPr>
                <w:bCs/>
              </w:rPr>
              <w:t>ed in decisions and innovations.</w:t>
            </w:r>
          </w:p>
          <w:p w14:paraId="7B8A7181" w14:textId="77777777" w:rsidR="009629C8" w:rsidRPr="00A6721D" w:rsidRDefault="009629C8" w:rsidP="00B30A50">
            <w:pPr>
              <w:pStyle w:val="Default"/>
              <w:ind w:left="34"/>
              <w:rPr>
                <w:bCs/>
              </w:rPr>
            </w:pPr>
          </w:p>
          <w:p w14:paraId="70C0BFC1" w14:textId="116519AA" w:rsidR="00E66012" w:rsidRDefault="00E66012" w:rsidP="001B5CA0">
            <w:pPr>
              <w:pStyle w:val="Default"/>
              <w:rPr>
                <w:bCs/>
              </w:rPr>
            </w:pPr>
            <w:r w:rsidRPr="00A6721D">
              <w:rPr>
                <w:b/>
                <w:bCs/>
              </w:rPr>
              <w:t>*</w:t>
            </w:r>
            <w:r w:rsidRPr="00A6721D">
              <w:rPr>
                <w:bCs/>
              </w:rPr>
              <w:t>Encouraging Staff to speak up against issues such as bu</w:t>
            </w:r>
            <w:r w:rsidR="00785B66" w:rsidRPr="00A6721D">
              <w:rPr>
                <w:bCs/>
              </w:rPr>
              <w:t>ll</w:t>
            </w:r>
            <w:r w:rsidRPr="00A6721D">
              <w:rPr>
                <w:bCs/>
              </w:rPr>
              <w:t>ying and issues relating to patient safety</w:t>
            </w:r>
          </w:p>
          <w:p w14:paraId="6E964617" w14:textId="77777777" w:rsidR="00C86555" w:rsidRPr="00A6721D" w:rsidRDefault="00C86555" w:rsidP="001B5CA0">
            <w:pPr>
              <w:pStyle w:val="Default"/>
              <w:rPr>
                <w:bCs/>
              </w:rPr>
            </w:pPr>
          </w:p>
          <w:p w14:paraId="2D89311F" w14:textId="77777777" w:rsidR="00E66012" w:rsidRPr="00A6721D" w:rsidRDefault="00E66012" w:rsidP="001B5CA0">
            <w:pPr>
              <w:pStyle w:val="Default"/>
              <w:rPr>
                <w:bCs/>
              </w:rPr>
            </w:pPr>
            <w:r w:rsidRPr="00A6721D">
              <w:rPr>
                <w:b/>
                <w:bCs/>
              </w:rPr>
              <w:lastRenderedPageBreak/>
              <w:t>*</w:t>
            </w:r>
            <w:r w:rsidRPr="00A6721D">
              <w:rPr>
                <w:bCs/>
              </w:rPr>
              <w:t>Wellbeing conversations built into appraisals</w:t>
            </w:r>
          </w:p>
          <w:p w14:paraId="5DB36042" w14:textId="77777777" w:rsidR="009629C8" w:rsidRPr="00A6721D" w:rsidRDefault="009629C8" w:rsidP="001B5CA0">
            <w:pPr>
              <w:pStyle w:val="Default"/>
              <w:rPr>
                <w:bCs/>
              </w:rPr>
            </w:pPr>
          </w:p>
          <w:p w14:paraId="032E3C38" w14:textId="77777777" w:rsidR="00E66012" w:rsidRPr="00A6721D" w:rsidRDefault="00E66012" w:rsidP="001B5CA0">
            <w:pPr>
              <w:pStyle w:val="Default"/>
              <w:rPr>
                <w:bCs/>
              </w:rPr>
            </w:pPr>
            <w:r w:rsidRPr="00A6721D">
              <w:rPr>
                <w:b/>
                <w:bCs/>
              </w:rPr>
              <w:t>*</w:t>
            </w:r>
            <w:r w:rsidRPr="00A6721D">
              <w:rPr>
                <w:bCs/>
              </w:rPr>
              <w:t>Regular listening events and pulse surveys</w:t>
            </w:r>
          </w:p>
          <w:p w14:paraId="1FC8EE89" w14:textId="77777777" w:rsidR="00E66012" w:rsidRPr="00A6721D" w:rsidRDefault="00E66012" w:rsidP="001B5CA0">
            <w:pPr>
              <w:pStyle w:val="Default"/>
              <w:rPr>
                <w:bCs/>
              </w:rPr>
            </w:pPr>
          </w:p>
          <w:p w14:paraId="7A73CE77" w14:textId="77777777" w:rsidR="00E66012" w:rsidRPr="00C86555" w:rsidRDefault="00E66012" w:rsidP="001B5CA0">
            <w:pPr>
              <w:pStyle w:val="Default"/>
              <w:rPr>
                <w:b/>
                <w:bCs/>
              </w:rPr>
            </w:pPr>
            <w:r w:rsidRPr="00C86555">
              <w:rPr>
                <w:b/>
                <w:bCs/>
              </w:rPr>
              <w:t>Thrive</w:t>
            </w:r>
          </w:p>
          <w:p w14:paraId="4580AF80" w14:textId="77777777" w:rsidR="009629C8" w:rsidRPr="00A6721D" w:rsidRDefault="009629C8" w:rsidP="001B5CA0">
            <w:pPr>
              <w:pStyle w:val="Default"/>
              <w:rPr>
                <w:b/>
                <w:bCs/>
              </w:rPr>
            </w:pPr>
          </w:p>
          <w:p w14:paraId="47C4B420" w14:textId="77777777" w:rsidR="00E66012" w:rsidRPr="00A6721D" w:rsidRDefault="00E66012" w:rsidP="001B5CA0">
            <w:pPr>
              <w:pStyle w:val="Default"/>
              <w:rPr>
                <w:bCs/>
              </w:rPr>
            </w:pPr>
            <w:r w:rsidRPr="00A6721D">
              <w:rPr>
                <w:b/>
                <w:bCs/>
              </w:rPr>
              <w:t>*</w:t>
            </w:r>
            <w:r w:rsidRPr="00A6721D">
              <w:rPr>
                <w:bCs/>
              </w:rPr>
              <w:t>Building on our strong emphasis of staff wellbeing</w:t>
            </w:r>
          </w:p>
          <w:p w14:paraId="74D98E13" w14:textId="77777777" w:rsidR="009629C8" w:rsidRPr="00A6721D" w:rsidRDefault="009629C8" w:rsidP="001B5CA0">
            <w:pPr>
              <w:pStyle w:val="Default"/>
              <w:rPr>
                <w:bCs/>
              </w:rPr>
            </w:pPr>
          </w:p>
          <w:p w14:paraId="603F0411" w14:textId="77777777" w:rsidR="00E66012" w:rsidRPr="00A6721D" w:rsidRDefault="00E66012" w:rsidP="001B5CA0">
            <w:pPr>
              <w:pStyle w:val="Default"/>
              <w:rPr>
                <w:bCs/>
              </w:rPr>
            </w:pPr>
            <w:r w:rsidRPr="00A6721D">
              <w:rPr>
                <w:b/>
                <w:bCs/>
              </w:rPr>
              <w:t>*</w:t>
            </w:r>
            <w:r w:rsidRPr="00A6721D">
              <w:rPr>
                <w:bCs/>
              </w:rPr>
              <w:t>Growing our flexible working offers</w:t>
            </w:r>
          </w:p>
          <w:p w14:paraId="592C612B" w14:textId="77777777" w:rsidR="009629C8" w:rsidRPr="00A6721D" w:rsidRDefault="009629C8" w:rsidP="001B5CA0">
            <w:pPr>
              <w:pStyle w:val="Default"/>
              <w:rPr>
                <w:bCs/>
              </w:rPr>
            </w:pPr>
          </w:p>
          <w:p w14:paraId="6C8BF536" w14:textId="5286C1B6" w:rsidR="00E66012" w:rsidRPr="00A6721D" w:rsidRDefault="00E66012" w:rsidP="001B5CA0">
            <w:pPr>
              <w:pStyle w:val="Default"/>
              <w:rPr>
                <w:bCs/>
              </w:rPr>
            </w:pPr>
            <w:r w:rsidRPr="00A6721D">
              <w:rPr>
                <w:b/>
                <w:bCs/>
              </w:rPr>
              <w:t>*</w:t>
            </w:r>
            <w:r w:rsidRPr="00A6721D">
              <w:rPr>
                <w:bCs/>
              </w:rPr>
              <w:t>Vigorous approach to EDI – diverse teams that reflect the population we serve and enhances the experiences of our patients</w:t>
            </w:r>
          </w:p>
          <w:p w14:paraId="504B0E2E" w14:textId="77777777" w:rsidR="00E66012" w:rsidRPr="00A6721D" w:rsidRDefault="00E66012" w:rsidP="001B5CA0">
            <w:pPr>
              <w:pStyle w:val="Default"/>
              <w:rPr>
                <w:bCs/>
              </w:rPr>
            </w:pPr>
            <w:proofErr w:type="gramStart"/>
            <w:r w:rsidRPr="00A6721D">
              <w:rPr>
                <w:b/>
                <w:bCs/>
              </w:rPr>
              <w:lastRenderedPageBreak/>
              <w:t>*</w:t>
            </w:r>
            <w:r w:rsidRPr="00A6721D">
              <w:rPr>
                <w:bCs/>
              </w:rPr>
              <w:t>”Valuing</w:t>
            </w:r>
            <w:proofErr w:type="gramEnd"/>
            <w:r w:rsidRPr="00A6721D">
              <w:rPr>
                <w:bCs/>
              </w:rPr>
              <w:t xml:space="preserve"> You Culture” as set out in our 2020 EDI Strategy </w:t>
            </w:r>
          </w:p>
          <w:p w14:paraId="6A6BD466" w14:textId="77777777" w:rsidR="00E66012" w:rsidRPr="00A6721D" w:rsidRDefault="00E66012" w:rsidP="001B5CA0">
            <w:pPr>
              <w:pStyle w:val="Default"/>
              <w:rPr>
                <w:b/>
                <w:bCs/>
              </w:rPr>
            </w:pPr>
          </w:p>
          <w:p w14:paraId="45C03727" w14:textId="77777777" w:rsidR="00E66012" w:rsidRPr="00CC702D" w:rsidRDefault="00E66012" w:rsidP="001B5CA0">
            <w:pPr>
              <w:pStyle w:val="Default"/>
              <w:rPr>
                <w:b/>
                <w:bCs/>
              </w:rPr>
            </w:pPr>
            <w:r w:rsidRPr="00CC702D">
              <w:rPr>
                <w:b/>
                <w:bCs/>
              </w:rPr>
              <w:t>Just Culture – focus on fairness and accountability rather than blame and sanction</w:t>
            </w:r>
          </w:p>
          <w:p w14:paraId="2AEDA34E" w14:textId="77777777" w:rsidR="009629C8" w:rsidRPr="00A6721D" w:rsidRDefault="009629C8" w:rsidP="001B5CA0">
            <w:pPr>
              <w:pStyle w:val="Default"/>
              <w:rPr>
                <w:b/>
                <w:bCs/>
                <w:u w:val="single"/>
              </w:rPr>
            </w:pPr>
          </w:p>
          <w:p w14:paraId="7A10B4CC" w14:textId="77777777" w:rsidR="00E66012" w:rsidRPr="00A6721D" w:rsidRDefault="00E66012" w:rsidP="001B5CA0">
            <w:pPr>
              <w:pStyle w:val="Default"/>
              <w:rPr>
                <w:bCs/>
              </w:rPr>
            </w:pPr>
            <w:r w:rsidRPr="00A6721D">
              <w:rPr>
                <w:b/>
                <w:bCs/>
              </w:rPr>
              <w:t>*</w:t>
            </w:r>
            <w:r w:rsidRPr="00A6721D">
              <w:rPr>
                <w:bCs/>
              </w:rPr>
              <w:t>Links to quality and safety</w:t>
            </w:r>
          </w:p>
          <w:p w14:paraId="799EB662" w14:textId="77777777" w:rsidR="009629C8" w:rsidRPr="00A6721D" w:rsidRDefault="009629C8" w:rsidP="001B5CA0">
            <w:pPr>
              <w:pStyle w:val="Default"/>
              <w:rPr>
                <w:bCs/>
              </w:rPr>
            </w:pPr>
          </w:p>
          <w:p w14:paraId="6DF4E9F2" w14:textId="77777777" w:rsidR="00E66012" w:rsidRPr="00A6721D" w:rsidRDefault="00E66012" w:rsidP="001B5CA0">
            <w:pPr>
              <w:pStyle w:val="Default"/>
              <w:rPr>
                <w:bCs/>
              </w:rPr>
            </w:pPr>
            <w:r w:rsidRPr="00A6721D">
              <w:rPr>
                <w:b/>
                <w:bCs/>
              </w:rPr>
              <w:t>*</w:t>
            </w:r>
            <w:r w:rsidRPr="00A6721D">
              <w:rPr>
                <w:bCs/>
              </w:rPr>
              <w:t>Free from harm – not from error</w:t>
            </w:r>
            <w:r w:rsidR="009629C8" w:rsidRPr="00A6721D">
              <w:rPr>
                <w:bCs/>
              </w:rPr>
              <w:t>.</w:t>
            </w:r>
          </w:p>
          <w:p w14:paraId="58C7BFA4" w14:textId="77777777" w:rsidR="009629C8" w:rsidRPr="00A6721D" w:rsidRDefault="009629C8" w:rsidP="001B5CA0">
            <w:pPr>
              <w:pStyle w:val="Default"/>
              <w:rPr>
                <w:b/>
                <w:bCs/>
              </w:rPr>
            </w:pPr>
          </w:p>
          <w:p w14:paraId="67BFE239" w14:textId="77777777" w:rsidR="00E66012" w:rsidRPr="00A6721D" w:rsidRDefault="00E66012" w:rsidP="001B5CA0">
            <w:pPr>
              <w:pStyle w:val="Default"/>
              <w:rPr>
                <w:bCs/>
              </w:rPr>
            </w:pPr>
            <w:r w:rsidRPr="00A6721D">
              <w:rPr>
                <w:b/>
                <w:bCs/>
              </w:rPr>
              <w:t>*</w:t>
            </w:r>
            <w:r w:rsidRPr="00A6721D">
              <w:rPr>
                <w:bCs/>
              </w:rPr>
              <w:t>Encourages and supports speaking up, especially for</w:t>
            </w:r>
          </w:p>
          <w:p w14:paraId="4756818B" w14:textId="1CB8374A" w:rsidR="00E66012" w:rsidRPr="00A6721D" w:rsidRDefault="00785B66" w:rsidP="001B5CA0">
            <w:pPr>
              <w:pStyle w:val="Default"/>
              <w:rPr>
                <w:bCs/>
              </w:rPr>
            </w:pPr>
            <w:r w:rsidRPr="00A6721D">
              <w:rPr>
                <w:bCs/>
              </w:rPr>
              <w:t>t</w:t>
            </w:r>
            <w:r w:rsidR="00E66012" w:rsidRPr="00A6721D">
              <w:rPr>
                <w:bCs/>
              </w:rPr>
              <w:t>hose staff who are disproportion-</w:t>
            </w:r>
            <w:proofErr w:type="spellStart"/>
            <w:r w:rsidR="00E66012" w:rsidRPr="00A6721D">
              <w:rPr>
                <w:bCs/>
              </w:rPr>
              <w:t>ately</w:t>
            </w:r>
            <w:proofErr w:type="spellEnd"/>
            <w:r w:rsidR="00E66012" w:rsidRPr="00A6721D">
              <w:rPr>
                <w:bCs/>
              </w:rPr>
              <w:t xml:space="preserve"> represented/</w:t>
            </w:r>
          </w:p>
          <w:p w14:paraId="5CB48D5B" w14:textId="77777777" w:rsidR="00E66012" w:rsidRPr="00A6721D" w:rsidRDefault="00E66012" w:rsidP="001B5CA0">
            <w:pPr>
              <w:pStyle w:val="Default"/>
              <w:rPr>
                <w:bCs/>
              </w:rPr>
            </w:pPr>
            <w:r w:rsidRPr="00A6721D">
              <w:rPr>
                <w:bCs/>
              </w:rPr>
              <w:t>Implicated in formal cases</w:t>
            </w:r>
            <w:r w:rsidR="009629C8" w:rsidRPr="00A6721D">
              <w:rPr>
                <w:bCs/>
              </w:rPr>
              <w:t>.</w:t>
            </w:r>
          </w:p>
          <w:p w14:paraId="159FD06D" w14:textId="77777777" w:rsidR="00E66012" w:rsidRPr="00A6721D" w:rsidRDefault="00E66012" w:rsidP="001B5CA0">
            <w:pPr>
              <w:pStyle w:val="Default"/>
              <w:rPr>
                <w:bCs/>
              </w:rPr>
            </w:pPr>
            <w:r w:rsidRPr="00A6721D">
              <w:rPr>
                <w:b/>
                <w:bCs/>
              </w:rPr>
              <w:lastRenderedPageBreak/>
              <w:t>*</w:t>
            </w:r>
            <w:r w:rsidRPr="00A6721D">
              <w:rPr>
                <w:bCs/>
              </w:rPr>
              <w:t>Restorative actions/</w:t>
            </w:r>
          </w:p>
          <w:p w14:paraId="2F0B9C72" w14:textId="77777777" w:rsidR="00E66012" w:rsidRPr="00A6721D" w:rsidRDefault="00E66012" w:rsidP="001B5CA0">
            <w:pPr>
              <w:pStyle w:val="Default"/>
              <w:rPr>
                <w:bCs/>
              </w:rPr>
            </w:pPr>
            <w:r w:rsidRPr="00A6721D">
              <w:rPr>
                <w:bCs/>
              </w:rPr>
              <w:t>Conversations where possible which aim to put things right (meeting hurt and harm with healing, not with more harm)</w:t>
            </w:r>
          </w:p>
          <w:p w14:paraId="0B424C25" w14:textId="77777777" w:rsidR="009629C8" w:rsidRPr="00A6721D" w:rsidRDefault="009629C8" w:rsidP="001B5CA0">
            <w:pPr>
              <w:pStyle w:val="Default"/>
              <w:rPr>
                <w:bCs/>
              </w:rPr>
            </w:pPr>
          </w:p>
          <w:p w14:paraId="6B7D99C1" w14:textId="77777777" w:rsidR="00E66012" w:rsidRPr="00A6721D" w:rsidRDefault="00E66012" w:rsidP="001B5CA0">
            <w:pPr>
              <w:pStyle w:val="Default"/>
              <w:rPr>
                <w:bCs/>
              </w:rPr>
            </w:pPr>
            <w:r w:rsidRPr="00A6721D">
              <w:rPr>
                <w:b/>
                <w:bCs/>
              </w:rPr>
              <w:t>*</w:t>
            </w:r>
            <w:r w:rsidRPr="00A6721D">
              <w:rPr>
                <w:bCs/>
              </w:rPr>
              <w:t>Reduction in formal ‘cases’ – and those that occur are handled efficiently and limit harm</w:t>
            </w:r>
          </w:p>
          <w:p w14:paraId="4C8060DF" w14:textId="77777777" w:rsidR="00E66012" w:rsidRPr="00A6721D" w:rsidRDefault="00E66012" w:rsidP="001B5CA0">
            <w:pPr>
              <w:pStyle w:val="Default"/>
              <w:rPr>
                <w:b/>
                <w:bCs/>
              </w:rPr>
            </w:pPr>
          </w:p>
        </w:tc>
        <w:tc>
          <w:tcPr>
            <w:tcW w:w="1559" w:type="dxa"/>
          </w:tcPr>
          <w:p w14:paraId="518E878E" w14:textId="77777777" w:rsidR="00E66012" w:rsidRPr="00A6721D" w:rsidRDefault="00E66012" w:rsidP="003A7FB5">
            <w:pPr>
              <w:pStyle w:val="Default"/>
              <w:rPr>
                <w:b/>
                <w:bCs/>
              </w:rPr>
            </w:pPr>
            <w:r w:rsidRPr="00A6721D">
              <w:rPr>
                <w:b/>
                <w:bCs/>
              </w:rPr>
              <w:lastRenderedPageBreak/>
              <w:t>Looking After Our People</w:t>
            </w:r>
          </w:p>
          <w:p w14:paraId="63F33650" w14:textId="77777777" w:rsidR="00E66012" w:rsidRPr="00A6721D" w:rsidRDefault="00E66012" w:rsidP="003A7FB5">
            <w:pPr>
              <w:pStyle w:val="Default"/>
              <w:rPr>
                <w:b/>
                <w:bCs/>
              </w:rPr>
            </w:pPr>
          </w:p>
          <w:p w14:paraId="04779234" w14:textId="4FDCAB38" w:rsidR="00E66012" w:rsidRDefault="00E66012" w:rsidP="003A7FB5">
            <w:pPr>
              <w:pStyle w:val="Default"/>
              <w:rPr>
                <w:b/>
                <w:bCs/>
              </w:rPr>
            </w:pPr>
            <w:r w:rsidRPr="00A6721D">
              <w:rPr>
                <w:b/>
                <w:bCs/>
              </w:rPr>
              <w:t>Belonging to the NHS</w:t>
            </w:r>
          </w:p>
          <w:p w14:paraId="5FA17456" w14:textId="4FF8DDC9" w:rsidR="00A6721D" w:rsidRDefault="00A6721D" w:rsidP="003A7FB5">
            <w:pPr>
              <w:pStyle w:val="Default"/>
              <w:rPr>
                <w:b/>
                <w:bCs/>
              </w:rPr>
            </w:pPr>
          </w:p>
          <w:p w14:paraId="41FA942C" w14:textId="77777777" w:rsidR="00A6721D" w:rsidRPr="00CC702D" w:rsidRDefault="00A6721D" w:rsidP="00A6721D">
            <w:pPr>
              <w:pStyle w:val="Default"/>
              <w:rPr>
                <w:b/>
              </w:rPr>
            </w:pPr>
            <w:r w:rsidRPr="00CC702D">
              <w:rPr>
                <w:b/>
              </w:rPr>
              <w:t>Flexible working</w:t>
            </w:r>
          </w:p>
          <w:p w14:paraId="45134017" w14:textId="77777777" w:rsidR="00A6721D" w:rsidRPr="00CC702D" w:rsidRDefault="00A6721D" w:rsidP="00A6721D">
            <w:pPr>
              <w:pStyle w:val="Default"/>
            </w:pPr>
          </w:p>
          <w:p w14:paraId="0E8E7F9C" w14:textId="77777777" w:rsidR="00A6721D" w:rsidRPr="00CC702D" w:rsidRDefault="00A6721D" w:rsidP="00A6721D">
            <w:pPr>
              <w:pStyle w:val="Default"/>
            </w:pPr>
          </w:p>
          <w:p w14:paraId="0BC24191" w14:textId="77777777" w:rsidR="00A6721D" w:rsidRPr="00CC702D" w:rsidRDefault="00A6721D" w:rsidP="00A6721D">
            <w:pPr>
              <w:pStyle w:val="Default"/>
            </w:pPr>
            <w:r w:rsidRPr="00CC702D">
              <w:rPr>
                <w:b/>
                <w:bCs/>
              </w:rPr>
              <w:t>Building confidence to speak up</w:t>
            </w:r>
          </w:p>
          <w:p w14:paraId="365A0C80" w14:textId="77777777" w:rsidR="00A6721D" w:rsidRPr="00CC702D" w:rsidRDefault="00A6721D" w:rsidP="00A6721D">
            <w:pPr>
              <w:pStyle w:val="Default"/>
            </w:pPr>
          </w:p>
          <w:p w14:paraId="379E6683" w14:textId="77777777" w:rsidR="00A6721D" w:rsidRPr="005616AB" w:rsidRDefault="00A6721D" w:rsidP="00A6721D">
            <w:pPr>
              <w:pStyle w:val="Default"/>
              <w:rPr>
                <w:b/>
                <w:bCs/>
              </w:rPr>
            </w:pPr>
            <w:r w:rsidRPr="00CC702D">
              <w:rPr>
                <w:b/>
                <w:bCs/>
              </w:rPr>
              <w:t>Building respect and dignity</w:t>
            </w:r>
          </w:p>
          <w:p w14:paraId="196139FE" w14:textId="77777777" w:rsidR="00A6721D" w:rsidRPr="00A6721D" w:rsidRDefault="00A6721D" w:rsidP="003A7FB5">
            <w:pPr>
              <w:pStyle w:val="Default"/>
              <w:rPr>
                <w:b/>
                <w:bCs/>
              </w:rPr>
            </w:pPr>
          </w:p>
          <w:p w14:paraId="7A308105" w14:textId="77777777" w:rsidR="00E66012" w:rsidRPr="00A6721D" w:rsidRDefault="00E66012" w:rsidP="00B30A50">
            <w:pPr>
              <w:pStyle w:val="Default"/>
              <w:rPr>
                <w:b/>
                <w:bCs/>
              </w:rPr>
            </w:pPr>
          </w:p>
        </w:tc>
        <w:tc>
          <w:tcPr>
            <w:tcW w:w="1843" w:type="dxa"/>
          </w:tcPr>
          <w:p w14:paraId="4AE27E15" w14:textId="4749AB00" w:rsidR="00D83A88" w:rsidRPr="00A6721D" w:rsidRDefault="00D83A88" w:rsidP="00976375">
            <w:pPr>
              <w:pStyle w:val="Default"/>
            </w:pPr>
            <w:r w:rsidRPr="00A6721D">
              <w:t xml:space="preserve">● An increase in the reporting of adverse events/patient safety concerns/ staff speaking up </w:t>
            </w:r>
          </w:p>
          <w:p w14:paraId="57AB7B59" w14:textId="77777777" w:rsidR="00D83A88" w:rsidRPr="00A6721D" w:rsidRDefault="00D83A88" w:rsidP="00976375">
            <w:pPr>
              <w:pStyle w:val="Default"/>
            </w:pPr>
          </w:p>
          <w:p w14:paraId="68A7DE92" w14:textId="77777777" w:rsidR="00D83A88" w:rsidRPr="00A6721D" w:rsidRDefault="00D83A88" w:rsidP="00976375">
            <w:pPr>
              <w:pStyle w:val="Default"/>
            </w:pPr>
            <w:r w:rsidRPr="00A6721D">
              <w:t>● A reduction in sickness absence and staff turnover</w:t>
            </w:r>
          </w:p>
          <w:p w14:paraId="5D06F34B" w14:textId="77777777" w:rsidR="00D83A88" w:rsidRPr="00A6721D" w:rsidRDefault="00D83A88" w:rsidP="00976375">
            <w:pPr>
              <w:pStyle w:val="Default"/>
            </w:pPr>
          </w:p>
          <w:p w14:paraId="6EB075D6" w14:textId="73FF739F" w:rsidR="00D83A88" w:rsidRPr="00A6721D" w:rsidRDefault="00D83A88" w:rsidP="00976375">
            <w:pPr>
              <w:pStyle w:val="Default"/>
            </w:pPr>
            <w:r w:rsidRPr="00A6721D">
              <w:t>● Reduction in Suspensions, Disciplinary cases and Employment Tribunals</w:t>
            </w:r>
          </w:p>
          <w:p w14:paraId="215FC991" w14:textId="77777777" w:rsidR="00D83A88" w:rsidRPr="00A6721D" w:rsidRDefault="00D83A88" w:rsidP="00976375">
            <w:pPr>
              <w:pStyle w:val="Default"/>
            </w:pPr>
          </w:p>
          <w:p w14:paraId="755D2985" w14:textId="77777777" w:rsidR="00D83A88" w:rsidRPr="00A6721D" w:rsidRDefault="00D83A88" w:rsidP="00976375">
            <w:pPr>
              <w:pStyle w:val="Default"/>
            </w:pPr>
            <w:r w:rsidRPr="00A6721D">
              <w:lastRenderedPageBreak/>
              <w:t>● Increase in employee engagement</w:t>
            </w:r>
          </w:p>
          <w:p w14:paraId="1BC720DD" w14:textId="77777777" w:rsidR="00D83A88" w:rsidRPr="00A6721D" w:rsidRDefault="00D83A88" w:rsidP="00976375">
            <w:pPr>
              <w:pStyle w:val="Default"/>
            </w:pPr>
          </w:p>
          <w:p w14:paraId="41447E80" w14:textId="77777777" w:rsidR="00D83A88" w:rsidRPr="00A6721D" w:rsidRDefault="00D83A88" w:rsidP="00976375">
            <w:pPr>
              <w:pStyle w:val="Default"/>
            </w:pPr>
            <w:r w:rsidRPr="00A6721D">
              <w:t>● Increase in number of BAME staff in senior roles</w:t>
            </w:r>
          </w:p>
          <w:p w14:paraId="06CE2765" w14:textId="77777777" w:rsidR="00D83A88" w:rsidRPr="00A6721D" w:rsidRDefault="00D83A88" w:rsidP="00976375">
            <w:pPr>
              <w:pStyle w:val="Default"/>
            </w:pPr>
          </w:p>
          <w:p w14:paraId="3BAC887F" w14:textId="77777777" w:rsidR="00D83A88" w:rsidRPr="00A6721D" w:rsidRDefault="00D83A88" w:rsidP="00976375">
            <w:pPr>
              <w:pStyle w:val="Default"/>
            </w:pPr>
            <w:r w:rsidRPr="00A6721D">
              <w:t>● A better WRES and WDES position year on year - indicating improved inclusivity</w:t>
            </w:r>
          </w:p>
          <w:p w14:paraId="65537EBF" w14:textId="77777777" w:rsidR="00D83A88" w:rsidRPr="00A6721D" w:rsidRDefault="00D83A88" w:rsidP="00976375">
            <w:pPr>
              <w:pStyle w:val="Default"/>
            </w:pPr>
          </w:p>
          <w:p w14:paraId="4AC9F344" w14:textId="19F1260E" w:rsidR="00D83A88" w:rsidRDefault="00D83A88" w:rsidP="00976375">
            <w:pPr>
              <w:pStyle w:val="Default"/>
            </w:pPr>
            <w:r w:rsidRPr="00A6721D">
              <w:t>● CQ</w:t>
            </w:r>
            <w:r w:rsidR="009F389C">
              <w:t>C</w:t>
            </w:r>
            <w:r w:rsidRPr="00A6721D">
              <w:t xml:space="preserve"> Well Led assessment shows tangible progress on EDI agenda and its impact on staff</w:t>
            </w:r>
          </w:p>
          <w:p w14:paraId="19A66170" w14:textId="77777777" w:rsidR="00C86555" w:rsidRPr="00A6721D" w:rsidRDefault="00C86555" w:rsidP="00976375">
            <w:pPr>
              <w:pStyle w:val="Default"/>
            </w:pPr>
          </w:p>
          <w:p w14:paraId="7F098F9A" w14:textId="061B1A4C" w:rsidR="00D83A88" w:rsidRPr="00A6721D" w:rsidRDefault="00D83A88" w:rsidP="00976375">
            <w:pPr>
              <w:pStyle w:val="Default"/>
            </w:pPr>
            <w:r w:rsidRPr="00A6721D">
              <w:t xml:space="preserve">● Further improved well-being </w:t>
            </w:r>
            <w:r w:rsidR="00A63DA8" w:rsidRPr="00A6721D">
              <w:t>offers</w:t>
            </w:r>
            <w:r w:rsidRPr="00A6721D">
              <w:t xml:space="preserve"> to include </w:t>
            </w:r>
            <w:r w:rsidRPr="00A6721D">
              <w:lastRenderedPageBreak/>
              <w:t>extended mental health, keep well and financial wellbeing support by the end of 2021/22</w:t>
            </w:r>
          </w:p>
          <w:p w14:paraId="4D0C9313" w14:textId="77777777" w:rsidR="00D83A88" w:rsidRPr="00A6721D" w:rsidRDefault="00D83A88" w:rsidP="00976375">
            <w:pPr>
              <w:pStyle w:val="Default"/>
            </w:pPr>
          </w:p>
          <w:p w14:paraId="3AEB65F6" w14:textId="645A4A88" w:rsidR="00D83A88" w:rsidRPr="00A6721D" w:rsidRDefault="00D83A88" w:rsidP="00976375">
            <w:pPr>
              <w:pStyle w:val="Default"/>
            </w:pPr>
            <w:r w:rsidRPr="00A6721D">
              <w:t xml:space="preserve">● From </w:t>
            </w:r>
            <w:r w:rsidRPr="0009362B">
              <w:t>Sep 20</w:t>
            </w:r>
            <w:r w:rsidR="009F389C" w:rsidRPr="0009362B">
              <w:t>21</w:t>
            </w:r>
            <w:r w:rsidRPr="00A6721D">
              <w:t xml:space="preserve"> wellbeing conversations will be built into all staff appraisals</w:t>
            </w:r>
          </w:p>
          <w:p w14:paraId="1FB59923" w14:textId="77777777" w:rsidR="00D83A88" w:rsidRPr="00A6721D" w:rsidRDefault="00D83A88" w:rsidP="00976375">
            <w:pPr>
              <w:pStyle w:val="Default"/>
            </w:pPr>
          </w:p>
          <w:p w14:paraId="31D29C7F" w14:textId="42786488" w:rsidR="00D83A88" w:rsidRPr="00A6721D" w:rsidRDefault="00D83A88" w:rsidP="00976375">
            <w:pPr>
              <w:pStyle w:val="Default"/>
              <w:rPr>
                <w:i/>
                <w:iCs/>
              </w:rPr>
            </w:pPr>
            <w:r w:rsidRPr="00A6721D">
              <w:t>● Introduce ‘Just Culture’ to be fully operational by 2021/22 reducing episodes of formal disciplinary action</w:t>
            </w:r>
          </w:p>
        </w:tc>
        <w:tc>
          <w:tcPr>
            <w:tcW w:w="1843" w:type="dxa"/>
          </w:tcPr>
          <w:p w14:paraId="2DECA191" w14:textId="77777777" w:rsidR="00E66012" w:rsidRPr="00A6721D" w:rsidRDefault="00E66012" w:rsidP="000F40D0">
            <w:pPr>
              <w:pStyle w:val="Default"/>
              <w:rPr>
                <w:b/>
                <w:bCs/>
              </w:rPr>
            </w:pPr>
            <w:r w:rsidRPr="00A6721D">
              <w:rPr>
                <w:b/>
                <w:bCs/>
              </w:rPr>
              <w:lastRenderedPageBreak/>
              <w:t>Voice</w:t>
            </w:r>
          </w:p>
          <w:p w14:paraId="69FF036D" w14:textId="77777777" w:rsidR="00E66012" w:rsidRPr="00A6721D" w:rsidRDefault="00E66012" w:rsidP="000F40D0">
            <w:pPr>
              <w:pStyle w:val="Default"/>
              <w:rPr>
                <w:b/>
                <w:bCs/>
              </w:rPr>
            </w:pPr>
          </w:p>
          <w:p w14:paraId="77335EEF" w14:textId="54469396" w:rsidR="00E66012" w:rsidRPr="00A6721D" w:rsidRDefault="00E66012" w:rsidP="000F40D0">
            <w:pPr>
              <w:pStyle w:val="Default"/>
              <w:rPr>
                <w:b/>
              </w:rPr>
            </w:pPr>
            <w:r w:rsidRPr="00A6721D">
              <w:rPr>
                <w:b/>
              </w:rPr>
              <w:t>Cultural Ambassadors &amp; Just Culture</w:t>
            </w:r>
          </w:p>
          <w:p w14:paraId="08CDFE13" w14:textId="77777777" w:rsidR="00E66012" w:rsidRPr="00A6721D" w:rsidRDefault="00E66012" w:rsidP="000F40D0">
            <w:pPr>
              <w:pStyle w:val="Default"/>
              <w:rPr>
                <w:b/>
              </w:rPr>
            </w:pPr>
          </w:p>
        </w:tc>
        <w:tc>
          <w:tcPr>
            <w:tcW w:w="2126" w:type="dxa"/>
          </w:tcPr>
          <w:p w14:paraId="3E026DF7" w14:textId="4F9BD47F" w:rsidR="00E66012" w:rsidRPr="00A6721D" w:rsidRDefault="00E66012" w:rsidP="00CC702D">
            <w:pPr>
              <w:pStyle w:val="Default"/>
              <w:numPr>
                <w:ilvl w:val="0"/>
                <w:numId w:val="20"/>
              </w:numPr>
              <w:ind w:left="360"/>
            </w:pPr>
            <w:r w:rsidRPr="00A6721D">
              <w:t xml:space="preserve">Staff </w:t>
            </w:r>
            <w:r w:rsidR="00C86555">
              <w:t>Group</w:t>
            </w:r>
            <w:r w:rsidRPr="00A6721D">
              <w:t xml:space="preserve">s are equipped and engage to advance equality of opportunity across the organisation. </w:t>
            </w:r>
          </w:p>
          <w:p w14:paraId="7E4163AF" w14:textId="77777777" w:rsidR="00E66012" w:rsidRPr="00A6721D" w:rsidRDefault="00E66012" w:rsidP="00CC702D">
            <w:pPr>
              <w:pStyle w:val="Default"/>
            </w:pPr>
          </w:p>
          <w:p w14:paraId="2D9A314D" w14:textId="77777777" w:rsidR="00E66012" w:rsidRPr="00A6721D" w:rsidRDefault="00E66012" w:rsidP="00CC702D">
            <w:pPr>
              <w:pStyle w:val="Default"/>
              <w:numPr>
                <w:ilvl w:val="0"/>
                <w:numId w:val="20"/>
              </w:numPr>
              <w:ind w:left="360"/>
            </w:pPr>
            <w:r w:rsidRPr="00A6721D">
              <w:t xml:space="preserve">All colleagues </w:t>
            </w:r>
          </w:p>
          <w:p w14:paraId="0F623336" w14:textId="1820DBB6" w:rsidR="00E66012" w:rsidRPr="00A6721D" w:rsidRDefault="00E66012" w:rsidP="00CC702D">
            <w:pPr>
              <w:pStyle w:val="Default"/>
            </w:pPr>
            <w:r w:rsidRPr="00A6721D">
              <w:t xml:space="preserve">     are </w:t>
            </w:r>
            <w:r w:rsidR="00A6597F" w:rsidRPr="00A6721D">
              <w:t>e</w:t>
            </w:r>
            <w:r w:rsidRPr="00A6721D">
              <w:t xml:space="preserve">nabled </w:t>
            </w:r>
          </w:p>
          <w:p w14:paraId="5554AFC4" w14:textId="77777777" w:rsidR="00CC702D" w:rsidRDefault="00E66012" w:rsidP="00CC702D">
            <w:pPr>
              <w:pStyle w:val="Default"/>
            </w:pPr>
            <w:r w:rsidRPr="00A6721D">
              <w:t xml:space="preserve">     and </w:t>
            </w:r>
          </w:p>
          <w:p w14:paraId="2D5F7943" w14:textId="77777777" w:rsidR="00C86555" w:rsidRDefault="00CC702D" w:rsidP="00CC702D">
            <w:pPr>
              <w:pStyle w:val="Default"/>
            </w:pPr>
            <w:r>
              <w:t xml:space="preserve">     </w:t>
            </w:r>
            <w:r w:rsidR="00E66012" w:rsidRPr="00A6721D">
              <w:t xml:space="preserve">empowered to </w:t>
            </w:r>
            <w:r w:rsidR="00C86555">
              <w:t xml:space="preserve">    </w:t>
            </w:r>
          </w:p>
          <w:p w14:paraId="2BF3ACB0" w14:textId="48CDF204" w:rsidR="00E66012" w:rsidRPr="00A6721D" w:rsidRDefault="00C86555" w:rsidP="00CC702D">
            <w:pPr>
              <w:pStyle w:val="Default"/>
            </w:pPr>
            <w:r>
              <w:t xml:space="preserve">     </w:t>
            </w:r>
            <w:r w:rsidR="00E66012" w:rsidRPr="00A6721D">
              <w:t>share</w:t>
            </w:r>
            <w:r>
              <w:t xml:space="preserve"> </w:t>
            </w:r>
            <w:proofErr w:type="gramStart"/>
            <w:r w:rsidR="00E66012" w:rsidRPr="00A6721D">
              <w:t>their</w:t>
            </w:r>
            <w:proofErr w:type="gramEnd"/>
            <w:r w:rsidR="00E66012" w:rsidRPr="00A6721D">
              <w:t xml:space="preserve"> </w:t>
            </w:r>
          </w:p>
          <w:p w14:paraId="3E34B627" w14:textId="77777777" w:rsidR="00E66012" w:rsidRPr="00A6721D" w:rsidRDefault="00E66012" w:rsidP="00CC702D">
            <w:pPr>
              <w:pStyle w:val="Default"/>
            </w:pPr>
            <w:r w:rsidRPr="00A6721D">
              <w:t xml:space="preserve">     experience.  </w:t>
            </w:r>
          </w:p>
          <w:p w14:paraId="073CC452" w14:textId="77777777" w:rsidR="00E66012" w:rsidRPr="00A6721D" w:rsidRDefault="00E66012" w:rsidP="00CC702D">
            <w:pPr>
              <w:pStyle w:val="Default"/>
            </w:pPr>
          </w:p>
          <w:p w14:paraId="41444293" w14:textId="77777777" w:rsidR="00E66012" w:rsidRPr="00A6721D" w:rsidRDefault="00E66012" w:rsidP="00CC702D">
            <w:pPr>
              <w:pStyle w:val="Default"/>
              <w:numPr>
                <w:ilvl w:val="0"/>
                <w:numId w:val="20"/>
              </w:numPr>
              <w:ind w:left="360"/>
            </w:pPr>
            <w:r w:rsidRPr="00A6721D">
              <w:t xml:space="preserve"> Freedom To </w:t>
            </w:r>
          </w:p>
          <w:p w14:paraId="5CDA14CC" w14:textId="77777777" w:rsidR="00CC702D" w:rsidRDefault="00E66012" w:rsidP="00CC702D">
            <w:pPr>
              <w:pStyle w:val="Default"/>
            </w:pPr>
            <w:r w:rsidRPr="00A6721D">
              <w:t xml:space="preserve">      Speak Up </w:t>
            </w:r>
          </w:p>
          <w:p w14:paraId="72BAD17F" w14:textId="1FCA6370" w:rsidR="00E66012" w:rsidRPr="00A6721D" w:rsidRDefault="00CC702D" w:rsidP="00CC702D">
            <w:pPr>
              <w:pStyle w:val="Default"/>
            </w:pPr>
            <w:r>
              <w:t xml:space="preserve">     </w:t>
            </w:r>
            <w:r w:rsidR="00C86555">
              <w:t xml:space="preserve"> </w:t>
            </w:r>
            <w:r w:rsidR="00E66012" w:rsidRPr="00A6721D">
              <w:t xml:space="preserve">(FTSU) </w:t>
            </w:r>
          </w:p>
          <w:p w14:paraId="60D5F1F1" w14:textId="77777777" w:rsidR="00CC702D" w:rsidRDefault="00E66012" w:rsidP="00CC702D">
            <w:pPr>
              <w:pStyle w:val="Default"/>
            </w:pPr>
            <w:r w:rsidRPr="00A6721D">
              <w:t xml:space="preserve">      Champions  </w:t>
            </w:r>
          </w:p>
          <w:p w14:paraId="7527AD20" w14:textId="77777777" w:rsidR="00B916BA" w:rsidRDefault="00CC702D" w:rsidP="00CC702D">
            <w:pPr>
              <w:pStyle w:val="Default"/>
            </w:pPr>
            <w:r>
              <w:lastRenderedPageBreak/>
              <w:t xml:space="preserve">      </w:t>
            </w:r>
            <w:r w:rsidR="00B916BA" w:rsidRPr="00A6721D">
              <w:t>A</w:t>
            </w:r>
            <w:r w:rsidR="00E66012" w:rsidRPr="00A6721D">
              <w:t>re</w:t>
            </w:r>
            <w:r w:rsidR="00B916BA">
              <w:t xml:space="preserve">  </w:t>
            </w:r>
          </w:p>
          <w:p w14:paraId="63AB123F" w14:textId="32558D50" w:rsidR="00B916BA" w:rsidRDefault="00B916BA" w:rsidP="00CC702D">
            <w:pPr>
              <w:pStyle w:val="Default"/>
            </w:pPr>
            <w:r>
              <w:t xml:space="preserve">     </w:t>
            </w:r>
            <w:r w:rsidR="00C86555">
              <w:t xml:space="preserve"> </w:t>
            </w:r>
            <w:r w:rsidRPr="00A6721D">
              <w:t>R</w:t>
            </w:r>
            <w:r w:rsidR="00E66012" w:rsidRPr="00A6721D">
              <w:t>epresent</w:t>
            </w:r>
            <w:r>
              <w:t>-</w:t>
            </w:r>
          </w:p>
          <w:p w14:paraId="147ADAF2" w14:textId="171B16CC" w:rsidR="00B916BA" w:rsidRDefault="00B916BA" w:rsidP="00CC702D">
            <w:pPr>
              <w:pStyle w:val="Default"/>
            </w:pPr>
            <w:r>
              <w:t xml:space="preserve">     </w:t>
            </w:r>
            <w:r w:rsidR="00C86555">
              <w:t xml:space="preserve"> </w:t>
            </w:r>
            <w:proofErr w:type="spellStart"/>
            <w:r>
              <w:t>a</w:t>
            </w:r>
            <w:r w:rsidR="00E66012" w:rsidRPr="00A6721D">
              <w:t>tive</w:t>
            </w:r>
            <w:proofErr w:type="spellEnd"/>
            <w:r>
              <w:t xml:space="preserve"> </w:t>
            </w:r>
            <w:r w:rsidR="00E66012" w:rsidRPr="00A6721D">
              <w:t xml:space="preserve">and </w:t>
            </w:r>
          </w:p>
          <w:p w14:paraId="7E753973" w14:textId="054656B2" w:rsidR="00E66012" w:rsidRPr="00A6721D" w:rsidRDefault="00B916BA" w:rsidP="00CC702D">
            <w:pPr>
              <w:pStyle w:val="Default"/>
            </w:pPr>
            <w:r>
              <w:t xml:space="preserve">     </w:t>
            </w:r>
            <w:r w:rsidR="00C86555">
              <w:t xml:space="preserve"> </w:t>
            </w:r>
            <w:r w:rsidR="00E66012" w:rsidRPr="00A6721D">
              <w:t>accessible</w:t>
            </w:r>
          </w:p>
          <w:p w14:paraId="7229E058" w14:textId="77777777" w:rsidR="00E66012" w:rsidRPr="00A6721D" w:rsidRDefault="00E66012" w:rsidP="00CC702D">
            <w:pPr>
              <w:pStyle w:val="Default"/>
            </w:pPr>
          </w:p>
          <w:p w14:paraId="4B907BA4" w14:textId="77777777" w:rsidR="00E66012" w:rsidRPr="00A6721D" w:rsidRDefault="00E66012" w:rsidP="00B916BA">
            <w:pPr>
              <w:pStyle w:val="Default"/>
              <w:numPr>
                <w:ilvl w:val="0"/>
                <w:numId w:val="20"/>
              </w:numPr>
              <w:ind w:left="340"/>
            </w:pPr>
            <w:r w:rsidRPr="00A6721D">
              <w:t xml:space="preserve">Just </w:t>
            </w:r>
            <w:proofErr w:type="gramStart"/>
            <w:r w:rsidRPr="00A6721D">
              <w:t>Culture  pilot</w:t>
            </w:r>
            <w:proofErr w:type="gramEnd"/>
            <w:r w:rsidRPr="00A6721D">
              <w:t xml:space="preserve"> is inclusive and accessible</w:t>
            </w:r>
          </w:p>
          <w:p w14:paraId="00E41D2C" w14:textId="77777777" w:rsidR="00E66012" w:rsidRPr="00A6721D" w:rsidRDefault="00E66012" w:rsidP="00B916BA">
            <w:pPr>
              <w:pStyle w:val="Default"/>
              <w:ind w:left="340"/>
            </w:pPr>
          </w:p>
          <w:p w14:paraId="4A3FC540" w14:textId="77777777" w:rsidR="00E66012" w:rsidRPr="00A6721D" w:rsidRDefault="00E66012" w:rsidP="00B916BA">
            <w:pPr>
              <w:pStyle w:val="Default"/>
              <w:numPr>
                <w:ilvl w:val="0"/>
                <w:numId w:val="20"/>
              </w:numPr>
              <w:ind w:left="340"/>
            </w:pPr>
            <w:r w:rsidRPr="00A6721D">
              <w:t>Cultural Ambassador Programme is incorporated into Just Culture approach and stands as an integral part of formal and informal People (HR) processes</w:t>
            </w:r>
          </w:p>
          <w:p w14:paraId="0B7EFECC" w14:textId="77777777" w:rsidR="00E66012" w:rsidRPr="00A6721D" w:rsidRDefault="00E66012" w:rsidP="00B916BA">
            <w:pPr>
              <w:pStyle w:val="ListParagraph"/>
              <w:ind w:left="340"/>
              <w:rPr>
                <w:rFonts w:ascii="Arial" w:hAnsi="Arial" w:cs="Arial"/>
              </w:rPr>
            </w:pPr>
          </w:p>
          <w:p w14:paraId="22018F2F" w14:textId="77777777" w:rsidR="00E66012" w:rsidRPr="00A6721D" w:rsidRDefault="00E66012" w:rsidP="00B916BA">
            <w:pPr>
              <w:pStyle w:val="Default"/>
              <w:numPr>
                <w:ilvl w:val="0"/>
                <w:numId w:val="20"/>
              </w:numPr>
              <w:ind w:left="340"/>
            </w:pPr>
            <w:r w:rsidRPr="00A6721D">
              <w:t xml:space="preserve">Ensuring culturally appropriate and accessible wellbeing </w:t>
            </w:r>
            <w:r w:rsidRPr="00A6721D">
              <w:lastRenderedPageBreak/>
              <w:t xml:space="preserve">support for Black, Asian &amp; Minority Ethnic (BAME) Staff </w:t>
            </w:r>
          </w:p>
          <w:p w14:paraId="30DEC4F5" w14:textId="77777777" w:rsidR="00E66012" w:rsidRPr="00A6721D" w:rsidRDefault="00E66012" w:rsidP="00B916BA">
            <w:pPr>
              <w:pStyle w:val="ListParagraph"/>
              <w:ind w:left="340"/>
              <w:rPr>
                <w:rFonts w:ascii="Arial" w:hAnsi="Arial" w:cs="Arial"/>
              </w:rPr>
            </w:pPr>
          </w:p>
          <w:p w14:paraId="6D36BE66" w14:textId="77777777" w:rsidR="00E66012" w:rsidRPr="00A6721D" w:rsidRDefault="00E66012" w:rsidP="00B916BA">
            <w:pPr>
              <w:pStyle w:val="Default"/>
              <w:numPr>
                <w:ilvl w:val="0"/>
                <w:numId w:val="20"/>
              </w:numPr>
              <w:ind w:left="340"/>
            </w:pPr>
            <w:r w:rsidRPr="00A6721D">
              <w:t>Middle managers and other line managers support their staff to work in culturally competent ways within a work environment free from discrimination</w:t>
            </w:r>
          </w:p>
          <w:p w14:paraId="68332F43" w14:textId="77777777" w:rsidR="00E66012" w:rsidRPr="00A6721D" w:rsidRDefault="00E66012" w:rsidP="00B916BA">
            <w:pPr>
              <w:pStyle w:val="Default"/>
              <w:ind w:left="340"/>
            </w:pPr>
          </w:p>
          <w:p w14:paraId="0EA8FFE0" w14:textId="77777777" w:rsidR="00E66012" w:rsidRPr="00A6721D" w:rsidRDefault="00E66012" w:rsidP="00B916BA">
            <w:pPr>
              <w:pStyle w:val="Default"/>
              <w:numPr>
                <w:ilvl w:val="0"/>
                <w:numId w:val="20"/>
              </w:numPr>
              <w:ind w:left="340"/>
            </w:pPr>
            <w:r w:rsidRPr="00A6721D">
              <w:t>Staff are free from abuse, harassment, bullying and violence from any source, when at work</w:t>
            </w:r>
          </w:p>
          <w:p w14:paraId="046CE263" w14:textId="77777777" w:rsidR="00E66012" w:rsidRPr="00A6721D" w:rsidRDefault="00E66012" w:rsidP="00CC702D">
            <w:pPr>
              <w:pStyle w:val="ListParagraph"/>
              <w:ind w:left="0"/>
              <w:rPr>
                <w:rFonts w:ascii="Arial" w:hAnsi="Arial" w:cs="Arial"/>
              </w:rPr>
            </w:pPr>
          </w:p>
          <w:p w14:paraId="6035914E" w14:textId="77777777" w:rsidR="00E66012" w:rsidRPr="00A6721D" w:rsidRDefault="00E66012" w:rsidP="00B916BA">
            <w:pPr>
              <w:pStyle w:val="Default"/>
              <w:numPr>
                <w:ilvl w:val="0"/>
                <w:numId w:val="20"/>
              </w:numPr>
              <w:ind w:left="360"/>
            </w:pPr>
            <w:r w:rsidRPr="00A6721D">
              <w:t xml:space="preserve">Promoting the benefits of </w:t>
            </w:r>
            <w:r w:rsidRPr="00A6721D">
              <w:lastRenderedPageBreak/>
              <w:t>equality, diversity and inclusion to all staff</w:t>
            </w:r>
          </w:p>
          <w:p w14:paraId="02145706" w14:textId="77777777" w:rsidR="00E66012" w:rsidRPr="00A6721D" w:rsidRDefault="00E66012" w:rsidP="00CC702D">
            <w:pPr>
              <w:pStyle w:val="ListParagraph"/>
              <w:ind w:left="0"/>
              <w:rPr>
                <w:rFonts w:ascii="Arial" w:hAnsi="Arial" w:cs="Arial"/>
              </w:rPr>
            </w:pPr>
          </w:p>
          <w:p w14:paraId="615B340E" w14:textId="77777777" w:rsidR="00E66012" w:rsidRPr="00A6721D" w:rsidRDefault="00E66012" w:rsidP="00B916BA">
            <w:pPr>
              <w:pStyle w:val="ListParagraph"/>
              <w:numPr>
                <w:ilvl w:val="0"/>
                <w:numId w:val="20"/>
              </w:numPr>
              <w:ind w:left="360"/>
              <w:rPr>
                <w:rFonts w:ascii="Arial" w:hAnsi="Arial" w:cs="Arial"/>
                <w:color w:val="000000"/>
                <w:sz w:val="24"/>
                <w:szCs w:val="24"/>
              </w:rPr>
            </w:pPr>
            <w:r w:rsidRPr="00A6721D">
              <w:rPr>
                <w:rFonts w:ascii="Arial" w:hAnsi="Arial" w:cs="Arial"/>
                <w:color w:val="000000"/>
                <w:sz w:val="24"/>
                <w:szCs w:val="24"/>
              </w:rPr>
              <w:t xml:space="preserve">Leaders demonstrate their commitment to EDI and ensure </w:t>
            </w:r>
          </w:p>
          <w:p w14:paraId="379B9CE1" w14:textId="77777777" w:rsidR="00B916BA" w:rsidRDefault="00B916BA" w:rsidP="00CC702D">
            <w:pPr>
              <w:pStyle w:val="Default"/>
            </w:pPr>
            <w:r>
              <w:t xml:space="preserve">     a</w:t>
            </w:r>
            <w:r w:rsidR="00E66012" w:rsidRPr="00A6721D">
              <w:t>ccount</w:t>
            </w:r>
            <w:r>
              <w:t>-</w:t>
            </w:r>
          </w:p>
          <w:p w14:paraId="2B265064" w14:textId="77777777" w:rsidR="00B916BA" w:rsidRDefault="00B916BA" w:rsidP="00CC702D">
            <w:pPr>
              <w:pStyle w:val="Default"/>
            </w:pPr>
            <w:r>
              <w:t xml:space="preserve">     </w:t>
            </w:r>
            <w:r w:rsidR="00E66012" w:rsidRPr="00A6721D">
              <w:t xml:space="preserve">ability, </w:t>
            </w:r>
          </w:p>
          <w:p w14:paraId="14B9170A" w14:textId="77777777" w:rsidR="00B916BA" w:rsidRDefault="00B916BA" w:rsidP="00CC702D">
            <w:pPr>
              <w:pStyle w:val="Default"/>
            </w:pPr>
            <w:r>
              <w:t xml:space="preserve">     </w:t>
            </w:r>
            <w:proofErr w:type="spellStart"/>
            <w:r w:rsidR="00E66012" w:rsidRPr="00A6721D">
              <w:t>respon</w:t>
            </w:r>
            <w:proofErr w:type="spellEnd"/>
            <w:r>
              <w:t>-</w:t>
            </w:r>
          </w:p>
          <w:p w14:paraId="0F733ECA" w14:textId="1BA03924" w:rsidR="00B916BA" w:rsidRDefault="00B916BA" w:rsidP="00CC702D">
            <w:pPr>
              <w:pStyle w:val="Default"/>
            </w:pPr>
            <w:r>
              <w:t xml:space="preserve">     </w:t>
            </w:r>
            <w:proofErr w:type="spellStart"/>
            <w:r w:rsidR="00E66012" w:rsidRPr="00A6721D">
              <w:t>s</w:t>
            </w:r>
            <w:r>
              <w:t>i</w:t>
            </w:r>
            <w:r w:rsidR="00E66012" w:rsidRPr="00A6721D">
              <w:t>bility</w:t>
            </w:r>
            <w:proofErr w:type="spellEnd"/>
            <w:r w:rsidR="00E66012" w:rsidRPr="00A6721D">
              <w:t xml:space="preserve"> and </w:t>
            </w:r>
            <w:r>
              <w:t xml:space="preserve"> </w:t>
            </w:r>
          </w:p>
          <w:p w14:paraId="02E8E3BE" w14:textId="415FDE34" w:rsidR="00E66012" w:rsidRPr="00A6721D" w:rsidRDefault="00B916BA" w:rsidP="00CC702D">
            <w:pPr>
              <w:pStyle w:val="Default"/>
            </w:pPr>
            <w:r>
              <w:t xml:space="preserve">     </w:t>
            </w:r>
            <w:r w:rsidR="00E66012" w:rsidRPr="00A6721D">
              <w:t>resources</w:t>
            </w:r>
          </w:p>
          <w:p w14:paraId="3B75B4A9" w14:textId="77777777" w:rsidR="00E66012" w:rsidRPr="00A6721D" w:rsidRDefault="00E66012" w:rsidP="00CC702D">
            <w:pPr>
              <w:pStyle w:val="ListParagraph"/>
              <w:ind w:left="0"/>
              <w:rPr>
                <w:rFonts w:ascii="Arial" w:hAnsi="Arial" w:cs="Arial"/>
              </w:rPr>
            </w:pPr>
          </w:p>
          <w:p w14:paraId="2DA0798F" w14:textId="77777777" w:rsidR="00E66012" w:rsidRPr="00A6721D" w:rsidRDefault="00E66012" w:rsidP="00CC702D">
            <w:pPr>
              <w:pStyle w:val="Default"/>
            </w:pPr>
          </w:p>
          <w:p w14:paraId="00643C58" w14:textId="77777777" w:rsidR="00E66012" w:rsidRPr="00A6721D" w:rsidRDefault="00E66012" w:rsidP="00CC702D">
            <w:pPr>
              <w:pStyle w:val="Default"/>
            </w:pPr>
          </w:p>
          <w:p w14:paraId="206BA3D5" w14:textId="77777777" w:rsidR="00E66012" w:rsidRPr="00A6721D" w:rsidRDefault="00E66012" w:rsidP="00CC702D">
            <w:pPr>
              <w:pStyle w:val="ListParagraph"/>
              <w:ind w:left="0"/>
              <w:rPr>
                <w:rFonts w:ascii="Arial" w:hAnsi="Arial" w:cs="Arial"/>
              </w:rPr>
            </w:pPr>
          </w:p>
          <w:p w14:paraId="5C78EE22" w14:textId="77777777" w:rsidR="00E66012" w:rsidRPr="00A6721D" w:rsidRDefault="00E66012" w:rsidP="00CC702D">
            <w:pPr>
              <w:pStyle w:val="Default"/>
            </w:pPr>
          </w:p>
          <w:p w14:paraId="265468B8" w14:textId="77777777" w:rsidR="00E66012" w:rsidRPr="00A6721D" w:rsidRDefault="00E66012" w:rsidP="00CC702D">
            <w:pPr>
              <w:pStyle w:val="ListParagraph"/>
              <w:ind w:left="0"/>
              <w:rPr>
                <w:rFonts w:ascii="Arial" w:hAnsi="Arial" w:cs="Arial"/>
              </w:rPr>
            </w:pPr>
          </w:p>
          <w:p w14:paraId="0F421092" w14:textId="77777777" w:rsidR="00E66012" w:rsidRPr="00A6721D" w:rsidRDefault="00E66012" w:rsidP="00CC702D">
            <w:pPr>
              <w:pStyle w:val="Default"/>
            </w:pPr>
          </w:p>
          <w:p w14:paraId="74826D94" w14:textId="77777777" w:rsidR="00E66012" w:rsidRPr="00A6721D" w:rsidRDefault="00E66012" w:rsidP="00CC702D">
            <w:pPr>
              <w:pStyle w:val="Default"/>
            </w:pPr>
          </w:p>
          <w:p w14:paraId="4AB2BDFA" w14:textId="77777777" w:rsidR="00E66012" w:rsidRPr="00A6721D" w:rsidRDefault="00E66012" w:rsidP="00CC702D">
            <w:pPr>
              <w:pStyle w:val="Default"/>
            </w:pPr>
          </w:p>
        </w:tc>
        <w:tc>
          <w:tcPr>
            <w:tcW w:w="3260" w:type="dxa"/>
          </w:tcPr>
          <w:p w14:paraId="1358EDEF" w14:textId="6DC65D91" w:rsidR="0009362B" w:rsidRPr="0009362B" w:rsidRDefault="0009362B" w:rsidP="0009362B">
            <w:pPr>
              <w:pStyle w:val="ListParagraph"/>
              <w:numPr>
                <w:ilvl w:val="0"/>
                <w:numId w:val="31"/>
              </w:num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B</w:t>
            </w:r>
            <w:r w:rsidRPr="0009362B">
              <w:rPr>
                <w:rFonts w:ascii="Arial" w:hAnsi="Arial" w:cs="Arial"/>
                <w:color w:val="000000"/>
                <w:sz w:val="24"/>
                <w:szCs w:val="24"/>
              </w:rPr>
              <w:t>uild on and increasing engagement</w:t>
            </w:r>
          </w:p>
          <w:p w14:paraId="266E0320" w14:textId="51A930DD" w:rsidR="0009362B" w:rsidRDefault="0009362B" w:rsidP="0009362B">
            <w:pPr>
              <w:pStyle w:val="ListParagraph"/>
              <w:autoSpaceDE w:val="0"/>
              <w:autoSpaceDN w:val="0"/>
              <w:adjustRightInd w:val="0"/>
              <w:rPr>
                <w:rFonts w:ascii="Arial" w:hAnsi="Arial" w:cs="Arial"/>
                <w:color w:val="000000"/>
                <w:sz w:val="24"/>
                <w:szCs w:val="24"/>
              </w:rPr>
            </w:pPr>
            <w:r w:rsidRPr="0009362B">
              <w:rPr>
                <w:rFonts w:ascii="Arial" w:hAnsi="Arial" w:cs="Arial"/>
                <w:color w:val="000000"/>
                <w:sz w:val="24"/>
                <w:szCs w:val="24"/>
              </w:rPr>
              <w:t xml:space="preserve">with BAME </w:t>
            </w:r>
            <w:r>
              <w:rPr>
                <w:rFonts w:ascii="Arial" w:hAnsi="Arial" w:cs="Arial"/>
                <w:color w:val="000000"/>
                <w:sz w:val="24"/>
                <w:szCs w:val="24"/>
              </w:rPr>
              <w:t>S</w:t>
            </w:r>
            <w:r w:rsidRPr="0009362B">
              <w:rPr>
                <w:rFonts w:ascii="Arial" w:hAnsi="Arial" w:cs="Arial"/>
                <w:color w:val="000000"/>
                <w:sz w:val="24"/>
                <w:szCs w:val="24"/>
              </w:rPr>
              <w:t xml:space="preserve">taff </w:t>
            </w:r>
            <w:r>
              <w:rPr>
                <w:rFonts w:ascii="Arial" w:hAnsi="Arial" w:cs="Arial"/>
                <w:color w:val="000000"/>
                <w:sz w:val="24"/>
                <w:szCs w:val="24"/>
              </w:rPr>
              <w:t xml:space="preserve">and Network </w:t>
            </w:r>
            <w:r w:rsidRPr="0009362B">
              <w:rPr>
                <w:rFonts w:ascii="Arial" w:hAnsi="Arial" w:cs="Arial"/>
                <w:color w:val="000000"/>
                <w:sz w:val="24"/>
                <w:szCs w:val="24"/>
              </w:rPr>
              <w:t xml:space="preserve">to ensure </w:t>
            </w:r>
            <w:r>
              <w:rPr>
                <w:rFonts w:ascii="Arial" w:hAnsi="Arial" w:cs="Arial"/>
                <w:color w:val="000000"/>
                <w:sz w:val="24"/>
                <w:szCs w:val="24"/>
              </w:rPr>
              <w:t xml:space="preserve">they </w:t>
            </w:r>
            <w:r w:rsidRPr="0009362B">
              <w:rPr>
                <w:rFonts w:ascii="Arial" w:hAnsi="Arial" w:cs="Arial"/>
                <w:color w:val="000000"/>
                <w:sz w:val="24"/>
                <w:szCs w:val="24"/>
              </w:rPr>
              <w:t>shape all policies and procedures at NBT</w:t>
            </w:r>
          </w:p>
          <w:p w14:paraId="3046B6C9" w14:textId="77777777" w:rsidR="0009362B" w:rsidRDefault="0009362B" w:rsidP="0009362B">
            <w:pPr>
              <w:pStyle w:val="ListParagraph"/>
              <w:autoSpaceDE w:val="0"/>
              <w:autoSpaceDN w:val="0"/>
              <w:adjustRightInd w:val="0"/>
              <w:rPr>
                <w:rFonts w:ascii="Arial" w:hAnsi="Arial" w:cs="Arial"/>
                <w:color w:val="000000"/>
                <w:sz w:val="24"/>
                <w:szCs w:val="24"/>
              </w:rPr>
            </w:pPr>
          </w:p>
          <w:p w14:paraId="13211A96" w14:textId="29661F11" w:rsidR="00E66012" w:rsidRPr="00A6721D" w:rsidRDefault="0009362B" w:rsidP="00C86555">
            <w:pPr>
              <w:pStyle w:val="ListParagraph"/>
              <w:numPr>
                <w:ilvl w:val="0"/>
                <w:numId w:val="31"/>
              </w:numPr>
              <w:autoSpaceDE w:val="0"/>
              <w:autoSpaceDN w:val="0"/>
              <w:adjustRightInd w:val="0"/>
              <w:rPr>
                <w:rFonts w:ascii="Arial" w:hAnsi="Arial" w:cs="Arial"/>
                <w:color w:val="000000"/>
                <w:sz w:val="24"/>
                <w:szCs w:val="24"/>
              </w:rPr>
            </w:pPr>
            <w:r w:rsidRPr="00A6721D">
              <w:rPr>
                <w:rFonts w:ascii="Arial" w:hAnsi="Arial" w:cs="Arial"/>
                <w:color w:val="000000"/>
                <w:sz w:val="24"/>
                <w:szCs w:val="24"/>
              </w:rPr>
              <w:t xml:space="preserve">Continue to develop </w:t>
            </w:r>
            <w:r>
              <w:rPr>
                <w:rFonts w:ascii="Arial" w:hAnsi="Arial" w:cs="Arial"/>
                <w:color w:val="000000"/>
                <w:sz w:val="24"/>
                <w:szCs w:val="24"/>
              </w:rPr>
              <w:t xml:space="preserve">BAME Network to </w:t>
            </w:r>
            <w:r w:rsidR="00E66012" w:rsidRPr="00A6721D">
              <w:rPr>
                <w:rFonts w:ascii="Arial" w:hAnsi="Arial" w:cs="Arial"/>
                <w:color w:val="000000"/>
                <w:sz w:val="24"/>
                <w:szCs w:val="24"/>
              </w:rPr>
              <w:t xml:space="preserve">increase </w:t>
            </w:r>
            <w:proofErr w:type="gramStart"/>
            <w:r w:rsidR="00E66012" w:rsidRPr="00A6721D">
              <w:rPr>
                <w:rFonts w:ascii="Arial" w:hAnsi="Arial" w:cs="Arial"/>
                <w:color w:val="000000"/>
                <w:sz w:val="24"/>
                <w:szCs w:val="24"/>
              </w:rPr>
              <w:t>member</w:t>
            </w:r>
            <w:r>
              <w:rPr>
                <w:rFonts w:ascii="Arial" w:hAnsi="Arial" w:cs="Arial"/>
                <w:color w:val="000000"/>
                <w:sz w:val="24"/>
                <w:szCs w:val="24"/>
              </w:rPr>
              <w:t>-</w:t>
            </w:r>
            <w:r w:rsidR="00E66012" w:rsidRPr="00A6721D">
              <w:rPr>
                <w:rFonts w:ascii="Arial" w:hAnsi="Arial" w:cs="Arial"/>
                <w:color w:val="000000"/>
                <w:sz w:val="24"/>
                <w:szCs w:val="24"/>
              </w:rPr>
              <w:t>ship</w:t>
            </w:r>
            <w:proofErr w:type="gramEnd"/>
            <w:r w:rsidR="00E66012" w:rsidRPr="00A6721D">
              <w:rPr>
                <w:rFonts w:ascii="Arial" w:hAnsi="Arial" w:cs="Arial"/>
                <w:color w:val="000000"/>
                <w:sz w:val="24"/>
                <w:szCs w:val="24"/>
              </w:rPr>
              <w:t xml:space="preserve">, </w:t>
            </w:r>
            <w:r w:rsidR="0000390A" w:rsidRPr="00A6721D">
              <w:rPr>
                <w:rFonts w:ascii="Arial" w:hAnsi="Arial" w:cs="Arial"/>
                <w:color w:val="000000"/>
                <w:sz w:val="24"/>
                <w:szCs w:val="24"/>
              </w:rPr>
              <w:t>ensure Executive</w:t>
            </w:r>
            <w:r w:rsidR="00E66012" w:rsidRPr="00A6721D">
              <w:rPr>
                <w:rFonts w:ascii="Arial" w:hAnsi="Arial" w:cs="Arial"/>
                <w:color w:val="000000"/>
                <w:sz w:val="24"/>
                <w:szCs w:val="24"/>
              </w:rPr>
              <w:t xml:space="preserve"> attendance and sponsorship</w:t>
            </w:r>
          </w:p>
          <w:p w14:paraId="7805B000" w14:textId="77777777" w:rsidR="00E66012" w:rsidRPr="00A6721D" w:rsidRDefault="00E66012" w:rsidP="00D60BC5">
            <w:pPr>
              <w:pStyle w:val="ListParagraph"/>
              <w:autoSpaceDE w:val="0"/>
              <w:autoSpaceDN w:val="0"/>
              <w:adjustRightInd w:val="0"/>
              <w:rPr>
                <w:rFonts w:ascii="Arial" w:hAnsi="Arial" w:cs="Arial"/>
                <w:color w:val="000000"/>
                <w:sz w:val="24"/>
                <w:szCs w:val="24"/>
              </w:rPr>
            </w:pPr>
          </w:p>
          <w:p w14:paraId="1A3DC332" w14:textId="1768166A" w:rsidR="00E66012" w:rsidRPr="00B916BA" w:rsidRDefault="00E66012" w:rsidP="00B916BA">
            <w:pPr>
              <w:numPr>
                <w:ilvl w:val="0"/>
                <w:numId w:val="31"/>
              </w:numPr>
              <w:rPr>
                <w:rFonts w:ascii="Arial" w:hAnsi="Arial" w:cs="Arial"/>
                <w:sz w:val="24"/>
                <w:szCs w:val="24"/>
              </w:rPr>
            </w:pPr>
            <w:r w:rsidRPr="00A6721D">
              <w:rPr>
                <w:rFonts w:ascii="Arial" w:hAnsi="Arial" w:cs="Arial"/>
                <w:sz w:val="24"/>
                <w:szCs w:val="24"/>
              </w:rPr>
              <w:t xml:space="preserve">Deliver BAME Staff </w:t>
            </w:r>
            <w:r w:rsidR="0009362B">
              <w:rPr>
                <w:rFonts w:ascii="Arial" w:hAnsi="Arial" w:cs="Arial"/>
                <w:sz w:val="24"/>
                <w:szCs w:val="24"/>
              </w:rPr>
              <w:t xml:space="preserve">Network </w:t>
            </w:r>
            <w:r w:rsidRPr="00A6721D">
              <w:rPr>
                <w:rFonts w:ascii="Arial" w:hAnsi="Arial" w:cs="Arial"/>
                <w:sz w:val="24"/>
                <w:szCs w:val="24"/>
              </w:rPr>
              <w:t xml:space="preserve">and Equality, </w:t>
            </w:r>
            <w:r w:rsidR="00A63DA8" w:rsidRPr="00A6721D">
              <w:rPr>
                <w:rFonts w:ascii="Arial" w:hAnsi="Arial" w:cs="Arial"/>
                <w:sz w:val="24"/>
                <w:szCs w:val="24"/>
              </w:rPr>
              <w:t>Diversity,</w:t>
            </w:r>
            <w:r w:rsidRPr="00A6721D">
              <w:rPr>
                <w:rFonts w:ascii="Arial" w:hAnsi="Arial" w:cs="Arial"/>
                <w:sz w:val="24"/>
                <w:szCs w:val="24"/>
              </w:rPr>
              <w:t xml:space="preserve"> and Inclusion (EDI) </w:t>
            </w:r>
            <w:r w:rsidRPr="00A6721D">
              <w:rPr>
                <w:rFonts w:ascii="Arial" w:hAnsi="Arial" w:cs="Arial"/>
                <w:sz w:val="24"/>
                <w:szCs w:val="24"/>
              </w:rPr>
              <w:lastRenderedPageBreak/>
              <w:t>Champion bi-annual report to Trust Board</w:t>
            </w:r>
          </w:p>
          <w:p w14:paraId="4E7626D6" w14:textId="77777777" w:rsidR="00E66012" w:rsidRPr="00A6721D" w:rsidRDefault="00E66012" w:rsidP="00D60BC5">
            <w:pPr>
              <w:ind w:left="720"/>
              <w:rPr>
                <w:rFonts w:ascii="Arial" w:hAnsi="Arial" w:cs="Arial"/>
                <w:sz w:val="24"/>
                <w:szCs w:val="24"/>
              </w:rPr>
            </w:pPr>
          </w:p>
          <w:p w14:paraId="25BCB922" w14:textId="1BB12ED5" w:rsidR="00E66012" w:rsidRPr="00A6721D" w:rsidRDefault="00C86555" w:rsidP="00A25367">
            <w:pPr>
              <w:numPr>
                <w:ilvl w:val="0"/>
                <w:numId w:val="31"/>
              </w:numPr>
              <w:rPr>
                <w:rFonts w:ascii="Arial" w:hAnsi="Arial" w:cs="Arial"/>
                <w:sz w:val="24"/>
                <w:szCs w:val="24"/>
              </w:rPr>
            </w:pPr>
            <w:r w:rsidRPr="0009362B">
              <w:rPr>
                <w:rFonts w:ascii="Arial" w:hAnsi="Arial" w:cs="Arial"/>
                <w:sz w:val="24"/>
                <w:szCs w:val="24"/>
              </w:rPr>
              <w:t>BAME S</w:t>
            </w:r>
            <w:r w:rsidR="00E66012" w:rsidRPr="0009362B">
              <w:rPr>
                <w:rFonts w:ascii="Arial" w:hAnsi="Arial" w:cs="Arial"/>
                <w:sz w:val="24"/>
                <w:szCs w:val="24"/>
              </w:rPr>
              <w:t xml:space="preserve">taff </w:t>
            </w:r>
            <w:r w:rsidR="0009362B">
              <w:rPr>
                <w:rFonts w:ascii="Arial" w:hAnsi="Arial" w:cs="Arial"/>
                <w:sz w:val="24"/>
                <w:szCs w:val="24"/>
              </w:rPr>
              <w:t>Network</w:t>
            </w:r>
            <w:r>
              <w:rPr>
                <w:rFonts w:ascii="Arial" w:hAnsi="Arial" w:cs="Arial"/>
                <w:sz w:val="24"/>
                <w:szCs w:val="24"/>
              </w:rPr>
              <w:t xml:space="preserve"> </w:t>
            </w:r>
            <w:r w:rsidR="0009362B">
              <w:rPr>
                <w:rFonts w:ascii="Arial" w:hAnsi="Arial" w:cs="Arial"/>
                <w:sz w:val="24"/>
                <w:szCs w:val="24"/>
              </w:rPr>
              <w:t>Leads</w:t>
            </w:r>
            <w:r w:rsidR="00E66012" w:rsidRPr="00A6721D">
              <w:rPr>
                <w:rFonts w:ascii="Arial" w:hAnsi="Arial" w:cs="Arial"/>
                <w:sz w:val="24"/>
                <w:szCs w:val="24"/>
              </w:rPr>
              <w:t xml:space="preserve"> and EDI Lead </w:t>
            </w:r>
            <w:r w:rsidR="0009362B">
              <w:rPr>
                <w:rFonts w:ascii="Arial" w:hAnsi="Arial" w:cs="Arial"/>
                <w:sz w:val="24"/>
                <w:szCs w:val="24"/>
              </w:rPr>
              <w:t>quarterly</w:t>
            </w:r>
            <w:r w:rsidR="00E66012" w:rsidRPr="00A6721D">
              <w:rPr>
                <w:rFonts w:ascii="Arial" w:hAnsi="Arial" w:cs="Arial"/>
                <w:sz w:val="24"/>
                <w:szCs w:val="24"/>
              </w:rPr>
              <w:t xml:space="preserve"> meeting with CEO/Exec Member</w:t>
            </w:r>
          </w:p>
          <w:p w14:paraId="54171B93" w14:textId="77777777" w:rsidR="00E66012" w:rsidRPr="00A6721D" w:rsidRDefault="00E66012" w:rsidP="00D60BC5">
            <w:pPr>
              <w:ind w:left="720"/>
              <w:rPr>
                <w:rFonts w:ascii="Arial" w:hAnsi="Arial" w:cs="Arial"/>
                <w:sz w:val="24"/>
                <w:szCs w:val="24"/>
              </w:rPr>
            </w:pPr>
          </w:p>
          <w:p w14:paraId="1589C885" w14:textId="3A3954AE" w:rsidR="00E66012" w:rsidRPr="00A6721D" w:rsidRDefault="00E66012" w:rsidP="00A25367">
            <w:pPr>
              <w:numPr>
                <w:ilvl w:val="0"/>
                <w:numId w:val="31"/>
              </w:numPr>
              <w:rPr>
                <w:rFonts w:ascii="Arial" w:hAnsi="Arial" w:cs="Arial"/>
                <w:sz w:val="24"/>
                <w:szCs w:val="24"/>
              </w:rPr>
            </w:pPr>
            <w:r w:rsidRPr="00A6721D">
              <w:rPr>
                <w:rFonts w:ascii="Arial" w:hAnsi="Arial" w:cs="Arial"/>
                <w:sz w:val="24"/>
                <w:szCs w:val="24"/>
              </w:rPr>
              <w:t>Support BAME</w:t>
            </w:r>
            <w:r w:rsidR="00C86555">
              <w:rPr>
                <w:rFonts w:ascii="Arial" w:hAnsi="Arial" w:cs="Arial"/>
                <w:sz w:val="24"/>
                <w:szCs w:val="24"/>
              </w:rPr>
              <w:t xml:space="preserve"> </w:t>
            </w:r>
            <w:r w:rsidR="0009362B">
              <w:rPr>
                <w:rFonts w:ascii="Arial" w:hAnsi="Arial" w:cs="Arial"/>
                <w:sz w:val="24"/>
                <w:szCs w:val="24"/>
              </w:rPr>
              <w:t xml:space="preserve">Staff </w:t>
            </w:r>
            <w:r w:rsidR="0009362B" w:rsidRPr="00A6721D">
              <w:rPr>
                <w:rFonts w:ascii="Arial" w:hAnsi="Arial" w:cs="Arial"/>
                <w:sz w:val="24"/>
                <w:szCs w:val="24"/>
              </w:rPr>
              <w:t>Network</w:t>
            </w:r>
            <w:r w:rsidR="0009362B">
              <w:rPr>
                <w:rFonts w:ascii="Arial" w:hAnsi="Arial" w:cs="Arial"/>
                <w:sz w:val="24"/>
                <w:szCs w:val="24"/>
              </w:rPr>
              <w:t xml:space="preserve"> Leads</w:t>
            </w:r>
            <w:r w:rsidRPr="00A6721D">
              <w:rPr>
                <w:rFonts w:ascii="Arial" w:hAnsi="Arial" w:cs="Arial"/>
                <w:sz w:val="24"/>
                <w:szCs w:val="24"/>
              </w:rPr>
              <w:t xml:space="preserve"> to develop links with external stakeholders </w:t>
            </w:r>
            <w:r w:rsidR="0009362B">
              <w:rPr>
                <w:rFonts w:ascii="Arial" w:hAnsi="Arial" w:cs="Arial"/>
                <w:sz w:val="24"/>
                <w:szCs w:val="24"/>
              </w:rPr>
              <w:t>(</w:t>
            </w:r>
            <w:proofErr w:type="gramStart"/>
            <w:r w:rsidR="0009362B">
              <w:rPr>
                <w:rFonts w:ascii="Arial" w:hAnsi="Arial" w:cs="Arial"/>
                <w:sz w:val="24"/>
                <w:szCs w:val="24"/>
              </w:rPr>
              <w:t>i.e.</w:t>
            </w:r>
            <w:proofErr w:type="gramEnd"/>
            <w:r w:rsidR="0009362B">
              <w:rPr>
                <w:rFonts w:ascii="Arial" w:hAnsi="Arial" w:cs="Arial"/>
                <w:sz w:val="24"/>
                <w:szCs w:val="24"/>
              </w:rPr>
              <w:t xml:space="preserve"> BNSSG) </w:t>
            </w:r>
            <w:r w:rsidRPr="00A6721D">
              <w:rPr>
                <w:rFonts w:ascii="Arial" w:hAnsi="Arial" w:cs="Arial"/>
                <w:sz w:val="24"/>
                <w:szCs w:val="24"/>
              </w:rPr>
              <w:t>to promote better support and share practice</w:t>
            </w:r>
          </w:p>
          <w:p w14:paraId="30A361EE" w14:textId="77777777" w:rsidR="00E66012" w:rsidRPr="00A6721D" w:rsidRDefault="00E66012" w:rsidP="006C7815">
            <w:pPr>
              <w:pStyle w:val="ListParagraph"/>
              <w:rPr>
                <w:rFonts w:ascii="Arial" w:hAnsi="Arial" w:cs="Arial"/>
                <w:sz w:val="24"/>
                <w:szCs w:val="24"/>
              </w:rPr>
            </w:pPr>
          </w:p>
          <w:p w14:paraId="2B6DB821" w14:textId="6F4406C0" w:rsidR="00E66012" w:rsidRPr="00A6721D" w:rsidRDefault="00C86555" w:rsidP="00192036">
            <w:pPr>
              <w:numPr>
                <w:ilvl w:val="0"/>
                <w:numId w:val="31"/>
              </w:numPr>
              <w:rPr>
                <w:rFonts w:ascii="Arial" w:hAnsi="Arial" w:cs="Arial"/>
                <w:sz w:val="24"/>
                <w:szCs w:val="24"/>
              </w:rPr>
            </w:pPr>
            <w:r>
              <w:rPr>
                <w:rFonts w:ascii="Arial" w:hAnsi="Arial" w:cs="Arial"/>
                <w:sz w:val="24"/>
                <w:szCs w:val="24"/>
              </w:rPr>
              <w:t>S</w:t>
            </w:r>
            <w:r w:rsidR="00E66012" w:rsidRPr="00A6721D">
              <w:rPr>
                <w:rFonts w:ascii="Arial" w:hAnsi="Arial" w:cs="Arial"/>
                <w:sz w:val="24"/>
                <w:szCs w:val="24"/>
              </w:rPr>
              <w:t xml:space="preserve">upport BAME </w:t>
            </w:r>
            <w:r>
              <w:rPr>
                <w:rFonts w:ascii="Arial" w:hAnsi="Arial" w:cs="Arial"/>
                <w:sz w:val="24"/>
                <w:szCs w:val="24"/>
              </w:rPr>
              <w:t xml:space="preserve">Staff </w:t>
            </w:r>
            <w:r w:rsidR="0009362B">
              <w:rPr>
                <w:rFonts w:ascii="Arial" w:hAnsi="Arial" w:cs="Arial"/>
                <w:sz w:val="24"/>
                <w:szCs w:val="24"/>
              </w:rPr>
              <w:t xml:space="preserve">Network </w:t>
            </w:r>
            <w:r w:rsidR="00E66012" w:rsidRPr="00A6721D">
              <w:rPr>
                <w:rFonts w:ascii="Arial" w:hAnsi="Arial" w:cs="Arial"/>
                <w:sz w:val="24"/>
                <w:szCs w:val="24"/>
              </w:rPr>
              <w:t xml:space="preserve">to use various methods to listen to staff </w:t>
            </w:r>
            <w:proofErr w:type="gramStart"/>
            <w:r w:rsidR="00E66012" w:rsidRPr="00A6721D">
              <w:rPr>
                <w:rFonts w:ascii="Arial" w:hAnsi="Arial" w:cs="Arial"/>
                <w:sz w:val="24"/>
                <w:szCs w:val="24"/>
              </w:rPr>
              <w:t>i.e.</w:t>
            </w:r>
            <w:proofErr w:type="gramEnd"/>
            <w:r w:rsidR="00E66012" w:rsidRPr="00A6721D">
              <w:rPr>
                <w:rFonts w:ascii="Arial" w:hAnsi="Arial" w:cs="Arial"/>
                <w:sz w:val="24"/>
                <w:szCs w:val="24"/>
              </w:rPr>
              <w:t xml:space="preserve"> drop-ins &amp; events</w:t>
            </w:r>
          </w:p>
          <w:p w14:paraId="574B3178" w14:textId="77777777" w:rsidR="00E66012" w:rsidRPr="00A6721D" w:rsidRDefault="00E66012" w:rsidP="006C7815">
            <w:pPr>
              <w:rPr>
                <w:rFonts w:ascii="Arial" w:hAnsi="Arial" w:cs="Arial"/>
                <w:sz w:val="24"/>
                <w:szCs w:val="24"/>
              </w:rPr>
            </w:pPr>
          </w:p>
          <w:p w14:paraId="2B3D9E82" w14:textId="3F73149A" w:rsidR="00E66012" w:rsidRPr="00A6721D" w:rsidRDefault="00E66012" w:rsidP="00A25367">
            <w:pPr>
              <w:numPr>
                <w:ilvl w:val="0"/>
                <w:numId w:val="31"/>
              </w:numPr>
              <w:rPr>
                <w:rFonts w:ascii="Arial" w:hAnsi="Arial" w:cs="Arial"/>
                <w:sz w:val="24"/>
                <w:szCs w:val="24"/>
              </w:rPr>
            </w:pPr>
            <w:r w:rsidRPr="00A6721D">
              <w:rPr>
                <w:rFonts w:ascii="Arial" w:hAnsi="Arial" w:cs="Arial"/>
                <w:sz w:val="24"/>
                <w:szCs w:val="24"/>
              </w:rPr>
              <w:t xml:space="preserve">Communication Team support to BAME </w:t>
            </w:r>
            <w:r w:rsidR="00C86555">
              <w:rPr>
                <w:rFonts w:ascii="Arial" w:hAnsi="Arial" w:cs="Arial"/>
                <w:sz w:val="24"/>
                <w:szCs w:val="24"/>
              </w:rPr>
              <w:t>Group</w:t>
            </w:r>
            <w:r w:rsidRPr="00A6721D">
              <w:rPr>
                <w:rFonts w:ascii="Arial" w:hAnsi="Arial" w:cs="Arial"/>
                <w:sz w:val="24"/>
                <w:szCs w:val="24"/>
              </w:rPr>
              <w:t xml:space="preserve"> and for race equality projects </w:t>
            </w:r>
          </w:p>
          <w:p w14:paraId="75F6B6DE" w14:textId="77777777" w:rsidR="00E66012" w:rsidRPr="00A6721D" w:rsidRDefault="00E66012" w:rsidP="00D60BC5">
            <w:pPr>
              <w:ind w:left="720"/>
              <w:rPr>
                <w:rFonts w:ascii="Arial" w:hAnsi="Arial" w:cs="Arial"/>
                <w:sz w:val="24"/>
                <w:szCs w:val="24"/>
              </w:rPr>
            </w:pPr>
          </w:p>
          <w:p w14:paraId="14D25418" w14:textId="29050161" w:rsidR="00E66012" w:rsidRPr="00A6721D" w:rsidRDefault="00E66012" w:rsidP="00A25367">
            <w:pPr>
              <w:pStyle w:val="ListParagraph"/>
              <w:numPr>
                <w:ilvl w:val="0"/>
                <w:numId w:val="31"/>
              </w:numPr>
              <w:rPr>
                <w:rFonts w:ascii="Arial" w:hAnsi="Arial" w:cs="Arial"/>
                <w:sz w:val="24"/>
                <w:szCs w:val="24"/>
              </w:rPr>
            </w:pPr>
            <w:r w:rsidRPr="00A6721D">
              <w:rPr>
                <w:rFonts w:ascii="Arial" w:hAnsi="Arial" w:cs="Arial"/>
                <w:sz w:val="24"/>
                <w:szCs w:val="24"/>
              </w:rPr>
              <w:lastRenderedPageBreak/>
              <w:t xml:space="preserve">Ensure core values, objectives and commitments for race equality and EDI are delivered across the whole organisation </w:t>
            </w:r>
          </w:p>
          <w:p w14:paraId="4012BD61" w14:textId="77777777" w:rsidR="00E66012" w:rsidRPr="00B916BA" w:rsidRDefault="00E66012" w:rsidP="00B916BA">
            <w:pPr>
              <w:rPr>
                <w:rFonts w:ascii="Arial" w:hAnsi="Arial" w:cs="Arial"/>
                <w:sz w:val="24"/>
                <w:szCs w:val="24"/>
              </w:rPr>
            </w:pPr>
          </w:p>
          <w:p w14:paraId="63F0D07E" w14:textId="0A05799C" w:rsidR="00E66012" w:rsidRPr="00A6721D" w:rsidRDefault="00E66012" w:rsidP="00A25367">
            <w:pPr>
              <w:numPr>
                <w:ilvl w:val="0"/>
                <w:numId w:val="31"/>
              </w:numPr>
              <w:rPr>
                <w:rFonts w:ascii="Arial" w:hAnsi="Arial" w:cs="Arial"/>
                <w:sz w:val="24"/>
                <w:szCs w:val="24"/>
              </w:rPr>
            </w:pPr>
            <w:r w:rsidRPr="00A6721D">
              <w:rPr>
                <w:rFonts w:ascii="Arial" w:hAnsi="Arial" w:cs="Arial"/>
                <w:sz w:val="24"/>
                <w:szCs w:val="24"/>
              </w:rPr>
              <w:t xml:space="preserve">EDI Champion to engage with BAME staff proactively by visiting </w:t>
            </w:r>
            <w:r w:rsidR="00A63DA8" w:rsidRPr="00A6721D">
              <w:rPr>
                <w:rFonts w:ascii="Arial" w:hAnsi="Arial" w:cs="Arial"/>
                <w:sz w:val="24"/>
                <w:szCs w:val="24"/>
              </w:rPr>
              <w:t>workplaces</w:t>
            </w:r>
          </w:p>
          <w:p w14:paraId="287B5F52" w14:textId="77777777" w:rsidR="00E66012" w:rsidRPr="00A6721D" w:rsidRDefault="00E66012" w:rsidP="007F590C">
            <w:pPr>
              <w:ind w:left="720"/>
              <w:rPr>
                <w:rFonts w:ascii="Arial" w:hAnsi="Arial" w:cs="Arial"/>
                <w:sz w:val="24"/>
                <w:szCs w:val="24"/>
              </w:rPr>
            </w:pPr>
            <w:r w:rsidRPr="00A6721D">
              <w:rPr>
                <w:rFonts w:ascii="Arial" w:hAnsi="Arial" w:cs="Arial"/>
                <w:sz w:val="24"/>
                <w:szCs w:val="24"/>
              </w:rPr>
              <w:t>and leading on drop-in clinics, these should reflect both day and night time shifts</w:t>
            </w:r>
          </w:p>
          <w:p w14:paraId="200495B2" w14:textId="77777777" w:rsidR="00E66012" w:rsidRPr="00A6721D" w:rsidRDefault="00E66012" w:rsidP="007F590C">
            <w:pPr>
              <w:ind w:left="720"/>
              <w:rPr>
                <w:rFonts w:ascii="Arial" w:hAnsi="Arial" w:cs="Arial"/>
                <w:sz w:val="24"/>
                <w:szCs w:val="24"/>
              </w:rPr>
            </w:pPr>
          </w:p>
          <w:p w14:paraId="6AEF9D63" w14:textId="0F71ABD5" w:rsidR="00E66012" w:rsidRPr="00A6721D" w:rsidRDefault="00E66012" w:rsidP="00A25367">
            <w:pPr>
              <w:pStyle w:val="ListParagraph"/>
              <w:numPr>
                <w:ilvl w:val="0"/>
                <w:numId w:val="31"/>
              </w:numPr>
              <w:rPr>
                <w:rFonts w:ascii="Arial" w:hAnsi="Arial" w:cs="Arial"/>
                <w:sz w:val="24"/>
                <w:szCs w:val="24"/>
              </w:rPr>
            </w:pPr>
            <w:r w:rsidRPr="00A6721D">
              <w:rPr>
                <w:rFonts w:ascii="Arial" w:hAnsi="Arial" w:cs="Arial"/>
                <w:sz w:val="24"/>
                <w:szCs w:val="24"/>
              </w:rPr>
              <w:t xml:space="preserve">Further listening activities &amp; events for BAME staff to share WRES results and continuing impacts of COVID-19 with a commitment to ensure co-design </w:t>
            </w:r>
            <w:proofErr w:type="gramStart"/>
            <w:r w:rsidRPr="00A6721D">
              <w:rPr>
                <w:rFonts w:ascii="Arial" w:hAnsi="Arial" w:cs="Arial"/>
                <w:sz w:val="24"/>
                <w:szCs w:val="24"/>
              </w:rPr>
              <w:t>of  interventions</w:t>
            </w:r>
            <w:proofErr w:type="gramEnd"/>
            <w:r w:rsidRPr="00A6721D">
              <w:rPr>
                <w:rFonts w:ascii="Arial" w:hAnsi="Arial" w:cs="Arial"/>
                <w:sz w:val="24"/>
                <w:szCs w:val="24"/>
              </w:rPr>
              <w:t xml:space="preserve"> which address the inequalities highlighted in the WRES data</w:t>
            </w:r>
          </w:p>
          <w:p w14:paraId="0575C2FF" w14:textId="77777777" w:rsidR="00E66012" w:rsidRPr="00A6721D" w:rsidRDefault="00E66012" w:rsidP="00D60BC5">
            <w:pPr>
              <w:pStyle w:val="ListParagraph"/>
              <w:rPr>
                <w:rFonts w:ascii="Arial" w:hAnsi="Arial" w:cs="Arial"/>
                <w:sz w:val="24"/>
                <w:szCs w:val="24"/>
              </w:rPr>
            </w:pPr>
          </w:p>
          <w:p w14:paraId="05CFDD9F" w14:textId="6A70B168" w:rsidR="00E66012" w:rsidRDefault="00E66012" w:rsidP="00B916BA">
            <w:pPr>
              <w:pStyle w:val="ListParagraph"/>
              <w:numPr>
                <w:ilvl w:val="0"/>
                <w:numId w:val="31"/>
              </w:numPr>
              <w:rPr>
                <w:rFonts w:ascii="Arial" w:hAnsi="Arial" w:cs="Arial"/>
                <w:sz w:val="24"/>
                <w:szCs w:val="24"/>
              </w:rPr>
            </w:pPr>
            <w:r w:rsidRPr="00A6721D">
              <w:rPr>
                <w:rFonts w:ascii="Arial" w:hAnsi="Arial" w:cs="Arial"/>
                <w:sz w:val="24"/>
                <w:szCs w:val="24"/>
              </w:rPr>
              <w:t>Agree and test co-designed improvements to address the disproportionate effects of Covid-19 on BAME staff, exacerbating existing inequalities, using the successful bid for NHS Charities Together funds</w:t>
            </w:r>
          </w:p>
          <w:p w14:paraId="797DEAD2" w14:textId="77777777" w:rsidR="00B916BA" w:rsidRPr="00B916BA" w:rsidRDefault="00B916BA" w:rsidP="00B916BA">
            <w:pPr>
              <w:rPr>
                <w:rFonts w:ascii="Arial" w:hAnsi="Arial" w:cs="Arial"/>
                <w:sz w:val="24"/>
                <w:szCs w:val="24"/>
              </w:rPr>
            </w:pPr>
          </w:p>
          <w:p w14:paraId="1275CD18" w14:textId="77777777" w:rsidR="00E66012" w:rsidRPr="00A6721D" w:rsidRDefault="00E66012" w:rsidP="00A25367">
            <w:pPr>
              <w:pStyle w:val="ListParagraph"/>
              <w:numPr>
                <w:ilvl w:val="0"/>
                <w:numId w:val="31"/>
              </w:numPr>
              <w:rPr>
                <w:rFonts w:ascii="Arial" w:hAnsi="Arial" w:cs="Arial"/>
                <w:sz w:val="24"/>
                <w:szCs w:val="24"/>
              </w:rPr>
            </w:pPr>
            <w:r w:rsidRPr="00A6721D">
              <w:rPr>
                <w:rFonts w:ascii="Arial" w:hAnsi="Arial" w:cs="Arial"/>
                <w:sz w:val="24"/>
                <w:szCs w:val="24"/>
              </w:rPr>
              <w:t xml:space="preserve">Implement Freedom </w:t>
            </w:r>
          </w:p>
          <w:p w14:paraId="4C49CB43" w14:textId="77777777" w:rsidR="00E66012" w:rsidRPr="00A6721D" w:rsidRDefault="00E66012" w:rsidP="00A25367">
            <w:pPr>
              <w:rPr>
                <w:rFonts w:ascii="Arial" w:hAnsi="Arial" w:cs="Arial"/>
                <w:sz w:val="24"/>
                <w:szCs w:val="24"/>
              </w:rPr>
            </w:pPr>
            <w:r w:rsidRPr="00A6721D">
              <w:rPr>
                <w:rFonts w:ascii="Arial" w:hAnsi="Arial" w:cs="Arial"/>
                <w:sz w:val="24"/>
                <w:szCs w:val="24"/>
              </w:rPr>
              <w:t xml:space="preserve">           To Speak Up  </w:t>
            </w:r>
          </w:p>
          <w:p w14:paraId="4607B65C" w14:textId="77777777" w:rsidR="00E66012" w:rsidRPr="00A6721D" w:rsidRDefault="00E66012" w:rsidP="00A25367">
            <w:pPr>
              <w:rPr>
                <w:rFonts w:ascii="Arial" w:hAnsi="Arial" w:cs="Arial"/>
                <w:sz w:val="24"/>
                <w:szCs w:val="24"/>
              </w:rPr>
            </w:pPr>
            <w:r w:rsidRPr="00A6721D">
              <w:rPr>
                <w:rFonts w:ascii="Arial" w:hAnsi="Arial" w:cs="Arial"/>
                <w:sz w:val="24"/>
                <w:szCs w:val="24"/>
              </w:rPr>
              <w:t xml:space="preserve">           Guardian </w:t>
            </w:r>
          </w:p>
          <w:p w14:paraId="30EBCC47" w14:textId="77777777" w:rsidR="00E66012" w:rsidRPr="00A6721D" w:rsidRDefault="00E66012" w:rsidP="00A25367">
            <w:pPr>
              <w:rPr>
                <w:rFonts w:ascii="Arial" w:hAnsi="Arial" w:cs="Arial"/>
                <w:sz w:val="24"/>
                <w:szCs w:val="24"/>
              </w:rPr>
            </w:pPr>
            <w:r w:rsidRPr="00A6721D">
              <w:rPr>
                <w:rFonts w:ascii="Arial" w:hAnsi="Arial" w:cs="Arial"/>
                <w:sz w:val="24"/>
                <w:szCs w:val="24"/>
              </w:rPr>
              <w:t xml:space="preserve">           model with wider set  </w:t>
            </w:r>
          </w:p>
          <w:p w14:paraId="61088600" w14:textId="77777777" w:rsidR="00E66012" w:rsidRPr="00A6721D" w:rsidRDefault="00E66012" w:rsidP="00A25367">
            <w:pPr>
              <w:rPr>
                <w:rFonts w:ascii="Arial" w:hAnsi="Arial" w:cs="Arial"/>
                <w:sz w:val="24"/>
                <w:szCs w:val="24"/>
              </w:rPr>
            </w:pPr>
            <w:r w:rsidRPr="00A6721D">
              <w:rPr>
                <w:rFonts w:ascii="Arial" w:hAnsi="Arial" w:cs="Arial"/>
                <w:sz w:val="24"/>
                <w:szCs w:val="24"/>
              </w:rPr>
              <w:t xml:space="preserve">           of champions with  </w:t>
            </w:r>
          </w:p>
          <w:p w14:paraId="1F098F69" w14:textId="77777777" w:rsidR="00E66012" w:rsidRPr="00A6721D" w:rsidRDefault="00E66012" w:rsidP="00A25367">
            <w:pPr>
              <w:rPr>
                <w:rFonts w:ascii="Arial" w:hAnsi="Arial" w:cs="Arial"/>
                <w:sz w:val="24"/>
                <w:szCs w:val="24"/>
              </w:rPr>
            </w:pPr>
            <w:r w:rsidRPr="00A6721D">
              <w:rPr>
                <w:rFonts w:ascii="Arial" w:hAnsi="Arial" w:cs="Arial"/>
                <w:sz w:val="24"/>
                <w:szCs w:val="24"/>
              </w:rPr>
              <w:t xml:space="preserve">           greater diversity </w:t>
            </w:r>
          </w:p>
          <w:p w14:paraId="4CCF67B7" w14:textId="77777777" w:rsidR="00E66012" w:rsidRPr="00A6721D" w:rsidRDefault="00E66012" w:rsidP="00A25367">
            <w:pPr>
              <w:rPr>
                <w:rFonts w:ascii="Arial" w:hAnsi="Arial" w:cs="Arial"/>
                <w:sz w:val="24"/>
                <w:szCs w:val="24"/>
              </w:rPr>
            </w:pPr>
            <w:r w:rsidRPr="00A6721D">
              <w:rPr>
                <w:rFonts w:ascii="Arial" w:hAnsi="Arial" w:cs="Arial"/>
                <w:sz w:val="24"/>
                <w:szCs w:val="24"/>
              </w:rPr>
              <w:t xml:space="preserve">           reflecting the </w:t>
            </w:r>
          </w:p>
          <w:p w14:paraId="4BCAB6A4" w14:textId="77777777" w:rsidR="00E66012" w:rsidRPr="00A6721D" w:rsidRDefault="00E66012" w:rsidP="00A25367">
            <w:pPr>
              <w:rPr>
                <w:rFonts w:ascii="Arial" w:hAnsi="Arial" w:cs="Arial"/>
                <w:sz w:val="24"/>
                <w:szCs w:val="24"/>
              </w:rPr>
            </w:pPr>
            <w:r w:rsidRPr="00A6721D">
              <w:rPr>
                <w:rFonts w:ascii="Arial" w:hAnsi="Arial" w:cs="Arial"/>
                <w:sz w:val="24"/>
                <w:szCs w:val="24"/>
              </w:rPr>
              <w:t xml:space="preserve">           workforce and </w:t>
            </w:r>
          </w:p>
          <w:p w14:paraId="3ACD7F48" w14:textId="77777777" w:rsidR="00E66012" w:rsidRPr="00A6721D" w:rsidRDefault="00E66012" w:rsidP="00A25367">
            <w:pPr>
              <w:rPr>
                <w:rFonts w:ascii="Arial" w:hAnsi="Arial" w:cs="Arial"/>
                <w:sz w:val="24"/>
                <w:szCs w:val="24"/>
              </w:rPr>
            </w:pPr>
            <w:r w:rsidRPr="00A6721D">
              <w:rPr>
                <w:rFonts w:ascii="Arial" w:hAnsi="Arial" w:cs="Arial"/>
                <w:sz w:val="24"/>
                <w:szCs w:val="24"/>
              </w:rPr>
              <w:t xml:space="preserve">           improving   </w:t>
            </w:r>
          </w:p>
          <w:p w14:paraId="7898AE7E" w14:textId="77777777" w:rsidR="00E66012" w:rsidRPr="00A6721D" w:rsidRDefault="00E66012" w:rsidP="00A25367">
            <w:pPr>
              <w:rPr>
                <w:rFonts w:ascii="Arial" w:hAnsi="Arial" w:cs="Arial"/>
                <w:sz w:val="24"/>
                <w:szCs w:val="24"/>
              </w:rPr>
            </w:pPr>
            <w:r w:rsidRPr="00A6721D">
              <w:rPr>
                <w:rFonts w:ascii="Arial" w:hAnsi="Arial" w:cs="Arial"/>
                <w:sz w:val="24"/>
                <w:szCs w:val="24"/>
              </w:rPr>
              <w:t xml:space="preserve">           accessibility</w:t>
            </w:r>
          </w:p>
          <w:p w14:paraId="146B009A" w14:textId="77777777" w:rsidR="00E66012" w:rsidRPr="00A6721D" w:rsidRDefault="00E66012" w:rsidP="00A25367">
            <w:pPr>
              <w:rPr>
                <w:rFonts w:ascii="Arial" w:hAnsi="Arial" w:cs="Arial"/>
                <w:sz w:val="24"/>
                <w:szCs w:val="24"/>
              </w:rPr>
            </w:pPr>
          </w:p>
          <w:p w14:paraId="6802CBEA" w14:textId="77777777" w:rsidR="00E66012" w:rsidRPr="00A6721D" w:rsidRDefault="00E66012" w:rsidP="00856A4E">
            <w:pPr>
              <w:pStyle w:val="ListParagraph"/>
              <w:numPr>
                <w:ilvl w:val="0"/>
                <w:numId w:val="31"/>
              </w:numPr>
              <w:rPr>
                <w:rFonts w:ascii="Arial" w:hAnsi="Arial" w:cs="Arial"/>
                <w:sz w:val="24"/>
                <w:szCs w:val="24"/>
              </w:rPr>
            </w:pPr>
            <w:r w:rsidRPr="00A6721D">
              <w:rPr>
                <w:rFonts w:ascii="Arial" w:hAnsi="Arial" w:cs="Arial"/>
                <w:sz w:val="24"/>
                <w:szCs w:val="24"/>
              </w:rPr>
              <w:t xml:space="preserve">Develop equalities  </w:t>
            </w:r>
          </w:p>
          <w:p w14:paraId="4E55C425" w14:textId="77777777" w:rsidR="00E66012" w:rsidRPr="00A6721D" w:rsidRDefault="00E66012" w:rsidP="00A25367">
            <w:pPr>
              <w:rPr>
                <w:rFonts w:ascii="Arial" w:hAnsi="Arial" w:cs="Arial"/>
                <w:sz w:val="24"/>
                <w:szCs w:val="24"/>
              </w:rPr>
            </w:pPr>
            <w:r w:rsidRPr="00A6721D">
              <w:rPr>
                <w:rFonts w:ascii="Arial" w:hAnsi="Arial" w:cs="Arial"/>
                <w:sz w:val="24"/>
                <w:szCs w:val="24"/>
              </w:rPr>
              <w:t xml:space="preserve">           monitoring for those </w:t>
            </w:r>
          </w:p>
          <w:p w14:paraId="4B52AE1C" w14:textId="0311599C" w:rsidR="00E66012" w:rsidRPr="00A6721D" w:rsidRDefault="00E66012" w:rsidP="00A25367">
            <w:pPr>
              <w:rPr>
                <w:rFonts w:ascii="Arial" w:hAnsi="Arial" w:cs="Arial"/>
                <w:sz w:val="24"/>
                <w:szCs w:val="24"/>
              </w:rPr>
            </w:pPr>
            <w:r w:rsidRPr="00A6721D">
              <w:rPr>
                <w:rFonts w:ascii="Arial" w:hAnsi="Arial" w:cs="Arial"/>
                <w:sz w:val="24"/>
                <w:szCs w:val="24"/>
              </w:rPr>
              <w:t xml:space="preserve">          </w:t>
            </w:r>
            <w:r w:rsidR="00B916BA">
              <w:rPr>
                <w:rFonts w:ascii="Arial" w:hAnsi="Arial" w:cs="Arial"/>
                <w:sz w:val="24"/>
                <w:szCs w:val="24"/>
              </w:rPr>
              <w:t xml:space="preserve"> </w:t>
            </w:r>
            <w:r w:rsidRPr="00A6721D">
              <w:rPr>
                <w:rFonts w:ascii="Arial" w:hAnsi="Arial" w:cs="Arial"/>
                <w:sz w:val="24"/>
                <w:szCs w:val="24"/>
              </w:rPr>
              <w:t>who speak up</w:t>
            </w:r>
            <w:r w:rsidR="00A63DA8">
              <w:rPr>
                <w:rFonts w:ascii="Arial" w:hAnsi="Arial" w:cs="Arial"/>
                <w:sz w:val="24"/>
                <w:szCs w:val="24"/>
              </w:rPr>
              <w:t xml:space="preserve"> </w:t>
            </w:r>
            <w:r w:rsidRPr="00A6721D">
              <w:rPr>
                <w:rFonts w:ascii="Arial" w:hAnsi="Arial" w:cs="Arial"/>
                <w:sz w:val="24"/>
                <w:szCs w:val="24"/>
              </w:rPr>
              <w:t xml:space="preserve">and  </w:t>
            </w:r>
          </w:p>
          <w:p w14:paraId="3DEE4CE0" w14:textId="74639142" w:rsidR="00E66012" w:rsidRPr="00A6721D" w:rsidRDefault="00E66012" w:rsidP="00A25367">
            <w:pPr>
              <w:rPr>
                <w:rFonts w:ascii="Arial" w:hAnsi="Arial" w:cs="Arial"/>
                <w:sz w:val="24"/>
                <w:szCs w:val="24"/>
              </w:rPr>
            </w:pPr>
            <w:r w:rsidRPr="00A6721D">
              <w:rPr>
                <w:rFonts w:ascii="Arial" w:hAnsi="Arial" w:cs="Arial"/>
                <w:sz w:val="24"/>
                <w:szCs w:val="24"/>
              </w:rPr>
              <w:t xml:space="preserve">          </w:t>
            </w:r>
            <w:r w:rsidR="00B916BA">
              <w:rPr>
                <w:rFonts w:ascii="Arial" w:hAnsi="Arial" w:cs="Arial"/>
                <w:sz w:val="24"/>
                <w:szCs w:val="24"/>
              </w:rPr>
              <w:t xml:space="preserve"> </w:t>
            </w:r>
            <w:r w:rsidRPr="00A6721D">
              <w:rPr>
                <w:rFonts w:ascii="Arial" w:hAnsi="Arial" w:cs="Arial"/>
                <w:sz w:val="24"/>
                <w:szCs w:val="24"/>
              </w:rPr>
              <w:t xml:space="preserve">for issues raised </w:t>
            </w:r>
          </w:p>
          <w:p w14:paraId="7A080C02" w14:textId="77777777" w:rsidR="00E66012" w:rsidRPr="00A6721D" w:rsidRDefault="00E66012" w:rsidP="00A25367">
            <w:pPr>
              <w:rPr>
                <w:rFonts w:ascii="Arial" w:hAnsi="Arial" w:cs="Arial"/>
                <w:sz w:val="24"/>
                <w:szCs w:val="24"/>
              </w:rPr>
            </w:pPr>
          </w:p>
          <w:p w14:paraId="21C19261" w14:textId="77777777" w:rsidR="00E66012" w:rsidRPr="00A6721D" w:rsidRDefault="00E66012" w:rsidP="00A25367">
            <w:pPr>
              <w:pStyle w:val="ListParagraph"/>
              <w:numPr>
                <w:ilvl w:val="0"/>
                <w:numId w:val="31"/>
              </w:numPr>
              <w:rPr>
                <w:rFonts w:ascii="Arial" w:hAnsi="Arial" w:cs="Arial"/>
                <w:sz w:val="24"/>
                <w:szCs w:val="24"/>
              </w:rPr>
            </w:pPr>
            <w:r w:rsidRPr="00A6721D">
              <w:rPr>
                <w:rFonts w:ascii="Arial" w:hAnsi="Arial" w:cs="Arial"/>
                <w:sz w:val="24"/>
                <w:szCs w:val="24"/>
              </w:rPr>
              <w:lastRenderedPageBreak/>
              <w:t xml:space="preserve"> Just Culture way of</w:t>
            </w:r>
          </w:p>
          <w:p w14:paraId="1A194B36" w14:textId="77777777" w:rsidR="00E66012" w:rsidRPr="00A6721D" w:rsidRDefault="00E66012" w:rsidP="00A25367">
            <w:pPr>
              <w:rPr>
                <w:rFonts w:ascii="Arial" w:hAnsi="Arial" w:cs="Arial"/>
                <w:sz w:val="24"/>
                <w:szCs w:val="24"/>
              </w:rPr>
            </w:pPr>
            <w:r w:rsidRPr="00A6721D">
              <w:rPr>
                <w:rFonts w:ascii="Arial" w:hAnsi="Arial" w:cs="Arial"/>
                <w:sz w:val="24"/>
                <w:szCs w:val="24"/>
              </w:rPr>
              <w:t xml:space="preserve">            working to be </w:t>
            </w:r>
          </w:p>
          <w:p w14:paraId="57672464" w14:textId="0F3F5E57" w:rsidR="00E66012" w:rsidRPr="00A6721D" w:rsidRDefault="00E66012" w:rsidP="00A25367">
            <w:pPr>
              <w:rPr>
                <w:rFonts w:ascii="Arial" w:hAnsi="Arial" w:cs="Arial"/>
                <w:sz w:val="24"/>
                <w:szCs w:val="24"/>
              </w:rPr>
            </w:pPr>
            <w:r w:rsidRPr="00A6721D">
              <w:rPr>
                <w:rFonts w:ascii="Arial" w:hAnsi="Arial" w:cs="Arial"/>
                <w:sz w:val="24"/>
                <w:szCs w:val="24"/>
              </w:rPr>
              <w:t xml:space="preserve">            piloted </w:t>
            </w:r>
            <w:r w:rsidR="00B916BA">
              <w:rPr>
                <w:rFonts w:ascii="Arial" w:hAnsi="Arial" w:cs="Arial"/>
                <w:sz w:val="24"/>
                <w:szCs w:val="24"/>
              </w:rPr>
              <w:t>ensuri</w:t>
            </w:r>
            <w:r w:rsidRPr="00A6721D">
              <w:rPr>
                <w:rFonts w:ascii="Arial" w:hAnsi="Arial" w:cs="Arial"/>
                <w:sz w:val="24"/>
                <w:szCs w:val="24"/>
              </w:rPr>
              <w:t xml:space="preserve">ng  </w:t>
            </w:r>
          </w:p>
          <w:p w14:paraId="5203D21B" w14:textId="77777777" w:rsidR="00BB00D6" w:rsidRDefault="00E66012" w:rsidP="00A25367">
            <w:pPr>
              <w:rPr>
                <w:rFonts w:ascii="Arial" w:hAnsi="Arial" w:cs="Arial"/>
                <w:sz w:val="24"/>
                <w:szCs w:val="24"/>
              </w:rPr>
            </w:pPr>
            <w:r w:rsidRPr="00A6721D">
              <w:rPr>
                <w:rFonts w:ascii="Arial" w:hAnsi="Arial" w:cs="Arial"/>
                <w:sz w:val="24"/>
                <w:szCs w:val="24"/>
              </w:rPr>
              <w:t xml:space="preserve">            access to BAME </w:t>
            </w:r>
          </w:p>
          <w:p w14:paraId="63C3A9D5" w14:textId="5667C651" w:rsidR="00BB00D6" w:rsidRDefault="00BB00D6" w:rsidP="00A25367">
            <w:pPr>
              <w:rPr>
                <w:rFonts w:ascii="Arial" w:hAnsi="Arial" w:cs="Arial"/>
                <w:sz w:val="24"/>
                <w:szCs w:val="24"/>
              </w:rPr>
            </w:pPr>
            <w:r>
              <w:rPr>
                <w:rFonts w:ascii="Arial" w:hAnsi="Arial" w:cs="Arial"/>
                <w:sz w:val="24"/>
                <w:szCs w:val="24"/>
              </w:rPr>
              <w:t xml:space="preserve">            </w:t>
            </w:r>
            <w:r w:rsidR="00E66012" w:rsidRPr="00A6721D">
              <w:rPr>
                <w:rFonts w:ascii="Arial" w:hAnsi="Arial" w:cs="Arial"/>
                <w:sz w:val="24"/>
                <w:szCs w:val="24"/>
              </w:rPr>
              <w:t xml:space="preserve">staff and </w:t>
            </w:r>
          </w:p>
          <w:p w14:paraId="7EE3B8FF" w14:textId="6AF865D7" w:rsidR="00B916BA" w:rsidRDefault="00BB00D6" w:rsidP="00A25367">
            <w:pPr>
              <w:rPr>
                <w:rFonts w:ascii="Arial" w:hAnsi="Arial" w:cs="Arial"/>
                <w:sz w:val="24"/>
                <w:szCs w:val="24"/>
              </w:rPr>
            </w:pPr>
            <w:r>
              <w:rPr>
                <w:rFonts w:ascii="Arial" w:hAnsi="Arial" w:cs="Arial"/>
                <w:sz w:val="24"/>
                <w:szCs w:val="24"/>
              </w:rPr>
              <w:t xml:space="preserve">            </w:t>
            </w:r>
            <w:r w:rsidR="00E66012" w:rsidRPr="00A6721D">
              <w:rPr>
                <w:rFonts w:ascii="Arial" w:hAnsi="Arial" w:cs="Arial"/>
                <w:sz w:val="24"/>
                <w:szCs w:val="24"/>
              </w:rPr>
              <w:t xml:space="preserve">incorporating </w:t>
            </w:r>
          </w:p>
          <w:p w14:paraId="160A7ED0" w14:textId="609BE90C" w:rsidR="00E66012" w:rsidRPr="00A6721D" w:rsidRDefault="00B916BA" w:rsidP="00A25367">
            <w:pPr>
              <w:rPr>
                <w:rFonts w:ascii="Arial" w:hAnsi="Arial" w:cs="Arial"/>
                <w:sz w:val="24"/>
                <w:szCs w:val="24"/>
              </w:rPr>
            </w:pPr>
            <w:r>
              <w:rPr>
                <w:rFonts w:ascii="Arial" w:hAnsi="Arial" w:cs="Arial"/>
                <w:sz w:val="24"/>
                <w:szCs w:val="24"/>
              </w:rPr>
              <w:t xml:space="preserve">            </w:t>
            </w:r>
            <w:r w:rsidR="00E66012" w:rsidRPr="00A6721D">
              <w:rPr>
                <w:rFonts w:ascii="Arial" w:hAnsi="Arial" w:cs="Arial"/>
                <w:sz w:val="24"/>
                <w:szCs w:val="24"/>
              </w:rPr>
              <w:t xml:space="preserve">their needs </w:t>
            </w:r>
          </w:p>
          <w:p w14:paraId="2BAFA963" w14:textId="662FE9C4" w:rsidR="00E66012" w:rsidRDefault="00E66012" w:rsidP="00A25367">
            <w:pPr>
              <w:rPr>
                <w:rFonts w:ascii="Arial" w:hAnsi="Arial" w:cs="Arial"/>
                <w:sz w:val="24"/>
                <w:szCs w:val="24"/>
              </w:rPr>
            </w:pPr>
          </w:p>
          <w:p w14:paraId="0D0211CF" w14:textId="77777777" w:rsidR="00E66012" w:rsidRPr="00A6721D" w:rsidRDefault="00E66012" w:rsidP="00A25367">
            <w:pPr>
              <w:pStyle w:val="ListParagraph"/>
              <w:numPr>
                <w:ilvl w:val="0"/>
                <w:numId w:val="31"/>
              </w:numPr>
              <w:rPr>
                <w:rFonts w:ascii="Arial" w:hAnsi="Arial" w:cs="Arial"/>
                <w:sz w:val="24"/>
                <w:szCs w:val="24"/>
              </w:rPr>
            </w:pPr>
            <w:r w:rsidRPr="00A6721D">
              <w:rPr>
                <w:rFonts w:ascii="Arial" w:hAnsi="Arial" w:cs="Arial"/>
                <w:sz w:val="24"/>
                <w:szCs w:val="24"/>
              </w:rPr>
              <w:t xml:space="preserve"> Introduce equalities </w:t>
            </w:r>
          </w:p>
          <w:p w14:paraId="2371F9AF" w14:textId="6BC44744" w:rsidR="00E66012" w:rsidRPr="00A6721D" w:rsidRDefault="00E66012" w:rsidP="00A25367">
            <w:pPr>
              <w:rPr>
                <w:rFonts w:ascii="Arial" w:hAnsi="Arial" w:cs="Arial"/>
                <w:sz w:val="24"/>
                <w:szCs w:val="24"/>
              </w:rPr>
            </w:pPr>
            <w:r w:rsidRPr="00A6721D">
              <w:rPr>
                <w:rFonts w:ascii="Arial" w:hAnsi="Arial" w:cs="Arial"/>
                <w:sz w:val="24"/>
                <w:szCs w:val="24"/>
              </w:rPr>
              <w:t xml:space="preserve">       </w:t>
            </w:r>
            <w:r w:rsidR="00C86555">
              <w:rPr>
                <w:rFonts w:ascii="Arial" w:hAnsi="Arial" w:cs="Arial"/>
                <w:sz w:val="24"/>
                <w:szCs w:val="24"/>
              </w:rPr>
              <w:t xml:space="preserve">     </w:t>
            </w:r>
            <w:r w:rsidRPr="00A6721D">
              <w:rPr>
                <w:rFonts w:ascii="Arial" w:hAnsi="Arial" w:cs="Arial"/>
                <w:sz w:val="24"/>
                <w:szCs w:val="24"/>
              </w:rPr>
              <w:t xml:space="preserve">monitoring of </w:t>
            </w:r>
          </w:p>
          <w:p w14:paraId="2863DED1" w14:textId="77777777" w:rsidR="00C86555" w:rsidRDefault="00E66012" w:rsidP="00A25367">
            <w:pPr>
              <w:rPr>
                <w:rFonts w:ascii="Arial" w:hAnsi="Arial" w:cs="Arial"/>
                <w:sz w:val="24"/>
                <w:szCs w:val="24"/>
              </w:rPr>
            </w:pPr>
            <w:r w:rsidRPr="00A6721D">
              <w:rPr>
                <w:rFonts w:ascii="Arial" w:hAnsi="Arial" w:cs="Arial"/>
                <w:sz w:val="24"/>
                <w:szCs w:val="24"/>
              </w:rPr>
              <w:t xml:space="preserve">       </w:t>
            </w:r>
            <w:r w:rsidR="00C86555">
              <w:rPr>
                <w:rFonts w:ascii="Arial" w:hAnsi="Arial" w:cs="Arial"/>
                <w:sz w:val="24"/>
                <w:szCs w:val="24"/>
              </w:rPr>
              <w:t xml:space="preserve">     </w:t>
            </w:r>
            <w:r w:rsidRPr="00A6721D">
              <w:rPr>
                <w:rFonts w:ascii="Arial" w:hAnsi="Arial" w:cs="Arial"/>
                <w:sz w:val="24"/>
                <w:szCs w:val="24"/>
              </w:rPr>
              <w:t xml:space="preserve">Employee </w:t>
            </w:r>
            <w:r w:rsidR="00C86555">
              <w:rPr>
                <w:rFonts w:ascii="Arial" w:hAnsi="Arial" w:cs="Arial"/>
                <w:sz w:val="24"/>
                <w:szCs w:val="24"/>
              </w:rPr>
              <w:t xml:space="preserve">  </w:t>
            </w:r>
          </w:p>
          <w:p w14:paraId="66846CFD" w14:textId="6AA80C74" w:rsidR="00E66012" w:rsidRPr="00A6721D" w:rsidRDefault="00C86555" w:rsidP="00A25367">
            <w:pPr>
              <w:rPr>
                <w:rFonts w:ascii="Arial" w:hAnsi="Arial" w:cs="Arial"/>
                <w:sz w:val="24"/>
                <w:szCs w:val="24"/>
              </w:rPr>
            </w:pPr>
            <w:r>
              <w:rPr>
                <w:rFonts w:ascii="Arial" w:hAnsi="Arial" w:cs="Arial"/>
                <w:sz w:val="24"/>
                <w:szCs w:val="24"/>
              </w:rPr>
              <w:t xml:space="preserve">           </w:t>
            </w:r>
            <w:r w:rsidR="00E66012" w:rsidRPr="00A6721D">
              <w:rPr>
                <w:rFonts w:ascii="Arial" w:hAnsi="Arial" w:cs="Arial"/>
                <w:sz w:val="24"/>
                <w:szCs w:val="24"/>
              </w:rPr>
              <w:t xml:space="preserve">Assistance </w:t>
            </w:r>
          </w:p>
          <w:p w14:paraId="5A259D3E" w14:textId="77777777" w:rsidR="00C86555" w:rsidRDefault="00E66012" w:rsidP="00A25367">
            <w:pPr>
              <w:rPr>
                <w:rFonts w:ascii="Arial" w:hAnsi="Arial" w:cs="Arial"/>
                <w:sz w:val="24"/>
                <w:szCs w:val="24"/>
              </w:rPr>
            </w:pPr>
            <w:r w:rsidRPr="00A6721D">
              <w:rPr>
                <w:rFonts w:ascii="Arial" w:hAnsi="Arial" w:cs="Arial"/>
                <w:sz w:val="24"/>
                <w:szCs w:val="24"/>
              </w:rPr>
              <w:t xml:space="preserve">       </w:t>
            </w:r>
            <w:r w:rsidR="00C86555">
              <w:rPr>
                <w:rFonts w:ascii="Arial" w:hAnsi="Arial" w:cs="Arial"/>
                <w:sz w:val="24"/>
                <w:szCs w:val="24"/>
              </w:rPr>
              <w:t xml:space="preserve">    </w:t>
            </w:r>
            <w:r w:rsidRPr="00A6721D">
              <w:rPr>
                <w:rFonts w:ascii="Arial" w:hAnsi="Arial" w:cs="Arial"/>
                <w:sz w:val="24"/>
                <w:szCs w:val="24"/>
              </w:rPr>
              <w:t xml:space="preserve">Programme of both </w:t>
            </w:r>
          </w:p>
          <w:p w14:paraId="0E8D6AEB" w14:textId="1056CEA3" w:rsidR="00C86555" w:rsidRDefault="00C86555" w:rsidP="00A25367">
            <w:pPr>
              <w:rPr>
                <w:rFonts w:ascii="Arial" w:hAnsi="Arial" w:cs="Arial"/>
                <w:sz w:val="24"/>
                <w:szCs w:val="24"/>
              </w:rPr>
            </w:pPr>
            <w:r>
              <w:rPr>
                <w:rFonts w:ascii="Arial" w:hAnsi="Arial" w:cs="Arial"/>
                <w:sz w:val="24"/>
                <w:szCs w:val="24"/>
              </w:rPr>
              <w:t xml:space="preserve">           o</w:t>
            </w:r>
            <w:r w:rsidR="00E66012" w:rsidRPr="00A6721D">
              <w:rPr>
                <w:rFonts w:ascii="Arial" w:hAnsi="Arial" w:cs="Arial"/>
                <w:sz w:val="24"/>
                <w:szCs w:val="24"/>
              </w:rPr>
              <w:t>f</w:t>
            </w:r>
            <w:r>
              <w:rPr>
                <w:rFonts w:ascii="Arial" w:hAnsi="Arial" w:cs="Arial"/>
                <w:sz w:val="24"/>
                <w:szCs w:val="24"/>
              </w:rPr>
              <w:t xml:space="preserve"> </w:t>
            </w:r>
            <w:r w:rsidR="00E66012" w:rsidRPr="00A6721D">
              <w:rPr>
                <w:rFonts w:ascii="Arial" w:hAnsi="Arial" w:cs="Arial"/>
                <w:sz w:val="24"/>
                <w:szCs w:val="24"/>
              </w:rPr>
              <w:t xml:space="preserve">those calling and </w:t>
            </w:r>
          </w:p>
          <w:p w14:paraId="119A0B76" w14:textId="0D017B72" w:rsidR="00E66012" w:rsidRPr="00A6721D" w:rsidRDefault="00C86555" w:rsidP="00A25367">
            <w:pPr>
              <w:rPr>
                <w:rFonts w:ascii="Arial" w:hAnsi="Arial" w:cs="Arial"/>
                <w:sz w:val="24"/>
                <w:szCs w:val="24"/>
              </w:rPr>
            </w:pPr>
            <w:r>
              <w:rPr>
                <w:rFonts w:ascii="Arial" w:hAnsi="Arial" w:cs="Arial"/>
                <w:sz w:val="24"/>
                <w:szCs w:val="24"/>
              </w:rPr>
              <w:t xml:space="preserve">           </w:t>
            </w:r>
            <w:r w:rsidR="00E66012" w:rsidRPr="00A6721D">
              <w:rPr>
                <w:rFonts w:ascii="Arial" w:hAnsi="Arial" w:cs="Arial"/>
                <w:sz w:val="24"/>
                <w:szCs w:val="24"/>
              </w:rPr>
              <w:t xml:space="preserve">issues raised </w:t>
            </w:r>
            <w:r w:rsidR="00A20FC7" w:rsidRPr="00A6721D">
              <w:rPr>
                <w:rFonts w:ascii="Arial" w:hAnsi="Arial" w:cs="Arial"/>
                <w:sz w:val="24"/>
                <w:szCs w:val="24"/>
              </w:rPr>
              <w:t>to</w:t>
            </w:r>
            <w:r w:rsidR="00E66012" w:rsidRPr="00A6721D">
              <w:rPr>
                <w:rFonts w:ascii="Arial" w:hAnsi="Arial" w:cs="Arial"/>
                <w:sz w:val="24"/>
                <w:szCs w:val="24"/>
              </w:rPr>
              <w:t xml:space="preserve"> </w:t>
            </w:r>
          </w:p>
          <w:p w14:paraId="5DB675A6" w14:textId="0CE985AE" w:rsidR="00E66012" w:rsidRPr="00A6721D" w:rsidRDefault="00E66012" w:rsidP="00A25367">
            <w:pPr>
              <w:rPr>
                <w:rFonts w:ascii="Arial" w:hAnsi="Arial" w:cs="Arial"/>
                <w:sz w:val="24"/>
                <w:szCs w:val="24"/>
              </w:rPr>
            </w:pPr>
            <w:r w:rsidRPr="00A6721D">
              <w:rPr>
                <w:rFonts w:ascii="Arial" w:hAnsi="Arial" w:cs="Arial"/>
                <w:sz w:val="24"/>
                <w:szCs w:val="24"/>
              </w:rPr>
              <w:t xml:space="preserve">       </w:t>
            </w:r>
            <w:r w:rsidR="00C86555">
              <w:rPr>
                <w:rFonts w:ascii="Arial" w:hAnsi="Arial" w:cs="Arial"/>
                <w:sz w:val="24"/>
                <w:szCs w:val="24"/>
              </w:rPr>
              <w:t xml:space="preserve">    </w:t>
            </w:r>
            <w:r w:rsidRPr="00A6721D">
              <w:rPr>
                <w:rFonts w:ascii="Arial" w:hAnsi="Arial" w:cs="Arial"/>
                <w:sz w:val="24"/>
                <w:szCs w:val="24"/>
              </w:rPr>
              <w:t xml:space="preserve">ensure wellbeing </w:t>
            </w:r>
          </w:p>
          <w:p w14:paraId="3BCC3B98" w14:textId="75BA1FB3" w:rsidR="00E66012" w:rsidRPr="00A6721D" w:rsidRDefault="00E66012" w:rsidP="00A25367">
            <w:pPr>
              <w:rPr>
                <w:rFonts w:ascii="Arial" w:hAnsi="Arial" w:cs="Arial"/>
                <w:sz w:val="24"/>
                <w:szCs w:val="24"/>
              </w:rPr>
            </w:pPr>
            <w:r w:rsidRPr="00A6721D">
              <w:rPr>
                <w:rFonts w:ascii="Arial" w:hAnsi="Arial" w:cs="Arial"/>
                <w:sz w:val="24"/>
                <w:szCs w:val="24"/>
              </w:rPr>
              <w:t xml:space="preserve">       </w:t>
            </w:r>
            <w:r w:rsidR="00C86555">
              <w:rPr>
                <w:rFonts w:ascii="Arial" w:hAnsi="Arial" w:cs="Arial"/>
                <w:sz w:val="24"/>
                <w:szCs w:val="24"/>
              </w:rPr>
              <w:t xml:space="preserve">    </w:t>
            </w:r>
            <w:r w:rsidRPr="00A6721D">
              <w:rPr>
                <w:rFonts w:ascii="Arial" w:hAnsi="Arial" w:cs="Arial"/>
                <w:sz w:val="24"/>
                <w:szCs w:val="24"/>
              </w:rPr>
              <w:t xml:space="preserve">services are inclusive </w:t>
            </w:r>
          </w:p>
          <w:p w14:paraId="25170B57" w14:textId="005F1EC7" w:rsidR="00E66012" w:rsidRPr="00A6721D" w:rsidRDefault="00E66012" w:rsidP="00A25367">
            <w:pPr>
              <w:rPr>
                <w:rFonts w:ascii="Arial" w:hAnsi="Arial" w:cs="Arial"/>
                <w:sz w:val="24"/>
                <w:szCs w:val="24"/>
              </w:rPr>
            </w:pPr>
            <w:r w:rsidRPr="00A6721D">
              <w:rPr>
                <w:rFonts w:ascii="Arial" w:hAnsi="Arial" w:cs="Arial"/>
                <w:sz w:val="24"/>
                <w:szCs w:val="24"/>
              </w:rPr>
              <w:t xml:space="preserve">       </w:t>
            </w:r>
            <w:r w:rsidR="00C86555">
              <w:rPr>
                <w:rFonts w:ascii="Arial" w:hAnsi="Arial" w:cs="Arial"/>
                <w:sz w:val="24"/>
                <w:szCs w:val="24"/>
              </w:rPr>
              <w:t xml:space="preserve">    </w:t>
            </w:r>
            <w:r w:rsidRPr="00A6721D">
              <w:rPr>
                <w:rFonts w:ascii="Arial" w:hAnsi="Arial" w:cs="Arial"/>
                <w:sz w:val="24"/>
                <w:szCs w:val="24"/>
              </w:rPr>
              <w:t>and accessible.</w:t>
            </w:r>
          </w:p>
          <w:p w14:paraId="001AC946" w14:textId="77777777" w:rsidR="00E66012" w:rsidRPr="00A6721D" w:rsidRDefault="00E66012" w:rsidP="00A25367">
            <w:pPr>
              <w:rPr>
                <w:rFonts w:ascii="Arial" w:hAnsi="Arial" w:cs="Arial"/>
                <w:sz w:val="24"/>
                <w:szCs w:val="24"/>
              </w:rPr>
            </w:pPr>
          </w:p>
          <w:p w14:paraId="1EA82C8B" w14:textId="5C2C5870" w:rsidR="00E66012" w:rsidRPr="00A6721D" w:rsidRDefault="00E66012" w:rsidP="00A25367">
            <w:pPr>
              <w:pStyle w:val="ListParagraph"/>
              <w:numPr>
                <w:ilvl w:val="0"/>
                <w:numId w:val="31"/>
              </w:numPr>
              <w:rPr>
                <w:rFonts w:ascii="Arial" w:hAnsi="Arial" w:cs="Arial"/>
                <w:sz w:val="24"/>
                <w:szCs w:val="24"/>
              </w:rPr>
            </w:pPr>
            <w:r w:rsidRPr="00A6721D">
              <w:rPr>
                <w:rFonts w:ascii="Arial" w:hAnsi="Arial" w:cs="Arial"/>
                <w:sz w:val="24"/>
                <w:szCs w:val="24"/>
              </w:rPr>
              <w:t>Develop culturally competent wellbeing support for BAME staff in collaboration with Heathier Together partners and community groups providing targeted services</w:t>
            </w:r>
          </w:p>
          <w:p w14:paraId="34C1871F" w14:textId="77777777" w:rsidR="00E66012" w:rsidRPr="00A6721D" w:rsidRDefault="00E66012" w:rsidP="00A25367">
            <w:pPr>
              <w:pStyle w:val="ListParagraph"/>
              <w:rPr>
                <w:rFonts w:ascii="Arial" w:hAnsi="Arial" w:cs="Arial"/>
                <w:sz w:val="24"/>
                <w:szCs w:val="24"/>
              </w:rPr>
            </w:pPr>
          </w:p>
          <w:p w14:paraId="7F698214" w14:textId="2C49979B" w:rsidR="00E66012" w:rsidRPr="00A6721D" w:rsidRDefault="00E66012" w:rsidP="00A25367">
            <w:pPr>
              <w:pStyle w:val="Default"/>
              <w:numPr>
                <w:ilvl w:val="0"/>
                <w:numId w:val="31"/>
              </w:numPr>
            </w:pPr>
            <w:r w:rsidRPr="00A6721D">
              <w:lastRenderedPageBreak/>
              <w:t>Review Cultural Ambassador scheme and roles to ensure the roles are clear and embedded into practice and that the arrangements meet the identified need of NBT and of BAME staff</w:t>
            </w:r>
          </w:p>
          <w:p w14:paraId="0DB046F5" w14:textId="1E49F226" w:rsidR="00E66012" w:rsidRDefault="00E66012" w:rsidP="00A25367">
            <w:pPr>
              <w:pStyle w:val="Default"/>
            </w:pPr>
          </w:p>
          <w:p w14:paraId="15DB514E" w14:textId="77777777" w:rsidR="00C86555" w:rsidRPr="00A6721D" w:rsidRDefault="00C86555" w:rsidP="00A25367">
            <w:pPr>
              <w:pStyle w:val="Default"/>
            </w:pPr>
          </w:p>
          <w:p w14:paraId="3E9EEB10" w14:textId="0AE35B96" w:rsidR="00E66012" w:rsidRPr="00A6721D" w:rsidRDefault="00E66012" w:rsidP="00A25367">
            <w:pPr>
              <w:pStyle w:val="Default"/>
              <w:numPr>
                <w:ilvl w:val="0"/>
                <w:numId w:val="31"/>
              </w:numPr>
            </w:pPr>
            <w:r w:rsidRPr="00A6721D">
              <w:t xml:space="preserve">Review and refresh ‘Red Card to Racism’ scheme and other forms of racism and/or hate </w:t>
            </w:r>
            <w:r w:rsidR="00A20FC7" w:rsidRPr="00A6721D">
              <w:t>incidents reporting</w:t>
            </w:r>
            <w:r w:rsidRPr="00A6721D">
              <w:t xml:space="preserve"> initially by updating the recording system and then ensuring appropriate action taken and that required support is </w:t>
            </w:r>
            <w:proofErr w:type="gramStart"/>
            <w:r w:rsidRPr="00A6721D">
              <w:t>provide</w:t>
            </w:r>
            <w:proofErr w:type="gramEnd"/>
            <w:r w:rsidRPr="00A6721D">
              <w:t xml:space="preserve"> to BAME staff</w:t>
            </w:r>
          </w:p>
          <w:p w14:paraId="71AC9848" w14:textId="77777777" w:rsidR="00E66012" w:rsidRPr="00A6721D" w:rsidRDefault="00E66012" w:rsidP="00A25367">
            <w:pPr>
              <w:pStyle w:val="ListParagraph"/>
              <w:rPr>
                <w:rFonts w:ascii="Arial" w:hAnsi="Arial" w:cs="Arial"/>
                <w:sz w:val="24"/>
                <w:szCs w:val="24"/>
              </w:rPr>
            </w:pPr>
          </w:p>
          <w:p w14:paraId="055AE956" w14:textId="19CAEB57" w:rsidR="00E66012" w:rsidRPr="00A6721D" w:rsidRDefault="00E66012" w:rsidP="00A25367">
            <w:pPr>
              <w:pStyle w:val="Default"/>
              <w:numPr>
                <w:ilvl w:val="0"/>
                <w:numId w:val="31"/>
              </w:numPr>
            </w:pPr>
            <w:r w:rsidRPr="00A6721D">
              <w:t xml:space="preserve">Explore the role of allies and set up an allyship programme </w:t>
            </w:r>
            <w:r w:rsidRPr="00A6721D">
              <w:lastRenderedPageBreak/>
              <w:t xml:space="preserve">based on various models    </w:t>
            </w:r>
          </w:p>
          <w:p w14:paraId="0BB6405E" w14:textId="77777777" w:rsidR="00E66012" w:rsidRPr="00A6721D" w:rsidRDefault="00E66012" w:rsidP="00A25367">
            <w:pPr>
              <w:pStyle w:val="ListParagraph"/>
              <w:rPr>
                <w:rFonts w:ascii="Arial" w:hAnsi="Arial" w:cs="Arial"/>
                <w:sz w:val="24"/>
                <w:szCs w:val="24"/>
              </w:rPr>
            </w:pPr>
          </w:p>
          <w:p w14:paraId="69D00B7F" w14:textId="18B31F75" w:rsidR="00E66012" w:rsidRPr="00A6721D" w:rsidRDefault="00E66012" w:rsidP="00A25367">
            <w:pPr>
              <w:pStyle w:val="ListParagraph"/>
              <w:numPr>
                <w:ilvl w:val="0"/>
                <w:numId w:val="31"/>
              </w:numPr>
              <w:rPr>
                <w:rFonts w:ascii="Arial" w:hAnsi="Arial" w:cs="Arial"/>
                <w:sz w:val="24"/>
                <w:szCs w:val="24"/>
              </w:rPr>
            </w:pPr>
            <w:r w:rsidRPr="00A6721D">
              <w:rPr>
                <w:rFonts w:ascii="Arial" w:hAnsi="Arial" w:cs="Arial"/>
                <w:sz w:val="24"/>
                <w:szCs w:val="24"/>
              </w:rPr>
              <w:t xml:space="preserve">Ensure sickness, disciplinary, grievance and performance capability policies/ processes are fair and equitable towards BAME staff through ongoing monitoring and remedial actions </w:t>
            </w:r>
          </w:p>
          <w:p w14:paraId="6D55ED90" w14:textId="77777777" w:rsidR="00E66012" w:rsidRPr="00A6721D" w:rsidRDefault="00E66012" w:rsidP="00A25367">
            <w:pPr>
              <w:pStyle w:val="ListParagraph"/>
              <w:ind w:left="430"/>
              <w:rPr>
                <w:rFonts w:ascii="Arial" w:hAnsi="Arial" w:cs="Arial"/>
                <w:sz w:val="24"/>
                <w:szCs w:val="24"/>
              </w:rPr>
            </w:pPr>
          </w:p>
          <w:p w14:paraId="148792C5" w14:textId="2ACA7D7C" w:rsidR="00E66012" w:rsidRPr="00A6721D" w:rsidRDefault="00E66012" w:rsidP="00A25367">
            <w:pPr>
              <w:pStyle w:val="ListParagraph"/>
              <w:numPr>
                <w:ilvl w:val="0"/>
                <w:numId w:val="31"/>
              </w:numPr>
              <w:rPr>
                <w:rFonts w:ascii="Arial" w:hAnsi="Arial" w:cs="Arial"/>
                <w:sz w:val="24"/>
                <w:szCs w:val="24"/>
              </w:rPr>
            </w:pPr>
            <w:r w:rsidRPr="00A6721D">
              <w:rPr>
                <w:rFonts w:ascii="Arial" w:hAnsi="Arial" w:cs="Arial"/>
                <w:sz w:val="24"/>
                <w:szCs w:val="24"/>
              </w:rPr>
              <w:t xml:space="preserve">Ensure proactive support and engagement of Executive &amp; Non-Executive Champions  </w:t>
            </w:r>
          </w:p>
          <w:p w14:paraId="301640F2" w14:textId="77777777" w:rsidR="00E66012" w:rsidRPr="00A6721D" w:rsidRDefault="00E66012" w:rsidP="00D60BC5">
            <w:pPr>
              <w:pStyle w:val="ListParagraph"/>
              <w:rPr>
                <w:rFonts w:ascii="Arial" w:hAnsi="Arial" w:cs="Arial"/>
                <w:sz w:val="24"/>
                <w:szCs w:val="24"/>
              </w:rPr>
            </w:pPr>
          </w:p>
          <w:p w14:paraId="60C6524A" w14:textId="1A88B86D" w:rsidR="00E66012" w:rsidRPr="00A6721D" w:rsidRDefault="00E66012" w:rsidP="00A25367">
            <w:pPr>
              <w:pStyle w:val="ListParagraph"/>
              <w:numPr>
                <w:ilvl w:val="0"/>
                <w:numId w:val="31"/>
              </w:numPr>
              <w:rPr>
                <w:rFonts w:ascii="Arial" w:hAnsi="Arial" w:cs="Arial"/>
                <w:sz w:val="24"/>
                <w:szCs w:val="24"/>
              </w:rPr>
            </w:pPr>
            <w:r w:rsidRPr="00A6721D">
              <w:rPr>
                <w:rFonts w:ascii="Arial" w:hAnsi="Arial" w:cs="Arial"/>
                <w:sz w:val="24"/>
                <w:szCs w:val="24"/>
              </w:rPr>
              <w:t xml:space="preserve">Explore working collaboratively with initiatives to </w:t>
            </w:r>
            <w:r w:rsidR="009F389C">
              <w:rPr>
                <w:rFonts w:ascii="Arial" w:hAnsi="Arial" w:cs="Arial"/>
                <w:sz w:val="24"/>
                <w:szCs w:val="24"/>
              </w:rPr>
              <w:t>i</w:t>
            </w:r>
            <w:r w:rsidRPr="00A6721D">
              <w:rPr>
                <w:rFonts w:ascii="Arial" w:hAnsi="Arial" w:cs="Arial"/>
                <w:sz w:val="24"/>
                <w:szCs w:val="24"/>
              </w:rPr>
              <w:t>mprove the diversity of the Board</w:t>
            </w:r>
          </w:p>
          <w:p w14:paraId="334FBA93" w14:textId="77777777" w:rsidR="00E66012" w:rsidRPr="00A6721D" w:rsidRDefault="00E66012" w:rsidP="007F590C">
            <w:pPr>
              <w:rPr>
                <w:rFonts w:ascii="Arial" w:hAnsi="Arial" w:cs="Arial"/>
                <w:sz w:val="24"/>
                <w:szCs w:val="24"/>
              </w:rPr>
            </w:pPr>
          </w:p>
          <w:p w14:paraId="14B55D24" w14:textId="77777777" w:rsidR="00E66012" w:rsidRPr="00A6721D" w:rsidRDefault="00E66012" w:rsidP="001F7EC7">
            <w:pPr>
              <w:rPr>
                <w:rFonts w:ascii="Arial" w:hAnsi="Arial" w:cs="Arial"/>
                <w:sz w:val="24"/>
                <w:szCs w:val="24"/>
              </w:rPr>
            </w:pPr>
          </w:p>
        </w:tc>
        <w:tc>
          <w:tcPr>
            <w:tcW w:w="1418" w:type="dxa"/>
          </w:tcPr>
          <w:p w14:paraId="2C7EC8CF" w14:textId="77777777" w:rsidR="00E66012" w:rsidRPr="00A6721D" w:rsidRDefault="00E66012" w:rsidP="000F3D5E">
            <w:pPr>
              <w:pStyle w:val="Default"/>
              <w:ind w:right="-1383"/>
            </w:pPr>
            <w:r w:rsidRPr="00A6721D">
              <w:lastRenderedPageBreak/>
              <w:t>2, 3, 5-8, 9</w:t>
            </w:r>
          </w:p>
          <w:p w14:paraId="16EA7FFF" w14:textId="77777777" w:rsidR="00E66012" w:rsidRPr="00A6721D" w:rsidRDefault="00E66012" w:rsidP="000F40D0">
            <w:pPr>
              <w:pStyle w:val="Default"/>
              <w:ind w:right="-1383"/>
            </w:pPr>
          </w:p>
          <w:p w14:paraId="3D3D2876" w14:textId="77777777" w:rsidR="00E66012" w:rsidRPr="00A6721D" w:rsidRDefault="00E66012" w:rsidP="000F3D5E">
            <w:pPr>
              <w:rPr>
                <w:rFonts w:ascii="Arial" w:hAnsi="Arial" w:cs="Arial"/>
              </w:rPr>
            </w:pPr>
          </w:p>
          <w:p w14:paraId="6E461400" w14:textId="77777777" w:rsidR="00E66012" w:rsidRPr="00A6721D" w:rsidRDefault="00E66012" w:rsidP="000F3D5E">
            <w:pPr>
              <w:rPr>
                <w:rFonts w:ascii="Arial" w:hAnsi="Arial" w:cs="Arial"/>
              </w:rPr>
            </w:pPr>
          </w:p>
          <w:p w14:paraId="117A3BBD" w14:textId="77777777" w:rsidR="00E66012" w:rsidRPr="00A6721D" w:rsidRDefault="00E66012" w:rsidP="000F3D5E">
            <w:pPr>
              <w:rPr>
                <w:rFonts w:ascii="Arial" w:hAnsi="Arial" w:cs="Arial"/>
              </w:rPr>
            </w:pPr>
          </w:p>
          <w:p w14:paraId="19527F54" w14:textId="77777777" w:rsidR="00E66012" w:rsidRPr="00A6721D" w:rsidRDefault="00E66012" w:rsidP="000F3D5E">
            <w:pPr>
              <w:rPr>
                <w:rFonts w:ascii="Arial" w:hAnsi="Arial" w:cs="Arial"/>
              </w:rPr>
            </w:pPr>
          </w:p>
          <w:p w14:paraId="0CEB7FCD" w14:textId="77777777" w:rsidR="00E66012" w:rsidRPr="00A6721D" w:rsidRDefault="00E66012" w:rsidP="000F3D5E">
            <w:pPr>
              <w:rPr>
                <w:rFonts w:ascii="Arial" w:hAnsi="Arial" w:cs="Arial"/>
              </w:rPr>
            </w:pPr>
          </w:p>
          <w:p w14:paraId="41929D7C" w14:textId="77777777" w:rsidR="00E66012" w:rsidRPr="00A6721D" w:rsidRDefault="00E66012" w:rsidP="000F3D5E">
            <w:pPr>
              <w:rPr>
                <w:rFonts w:ascii="Arial" w:hAnsi="Arial" w:cs="Arial"/>
              </w:rPr>
            </w:pPr>
          </w:p>
          <w:p w14:paraId="30B078DC" w14:textId="77777777" w:rsidR="00E66012" w:rsidRPr="00A6721D" w:rsidRDefault="00E66012" w:rsidP="000F3D5E">
            <w:pPr>
              <w:rPr>
                <w:rFonts w:ascii="Arial" w:hAnsi="Arial" w:cs="Arial"/>
              </w:rPr>
            </w:pPr>
          </w:p>
          <w:p w14:paraId="7D196F74" w14:textId="77777777" w:rsidR="00E66012" w:rsidRPr="00A6721D" w:rsidRDefault="00E66012" w:rsidP="000F3D5E">
            <w:pPr>
              <w:rPr>
                <w:rFonts w:ascii="Arial" w:hAnsi="Arial" w:cs="Arial"/>
              </w:rPr>
            </w:pPr>
          </w:p>
          <w:p w14:paraId="53D5A5AF" w14:textId="77777777" w:rsidR="00E66012" w:rsidRPr="00A6721D" w:rsidRDefault="00E66012" w:rsidP="000F3D5E">
            <w:pPr>
              <w:autoSpaceDE w:val="0"/>
              <w:autoSpaceDN w:val="0"/>
              <w:ind w:right="-1383"/>
              <w:rPr>
                <w:rFonts w:ascii="Arial" w:hAnsi="Arial" w:cs="Arial"/>
                <w:color w:val="000000"/>
                <w:sz w:val="24"/>
                <w:szCs w:val="24"/>
              </w:rPr>
            </w:pPr>
            <w:r w:rsidRPr="00A6721D">
              <w:rPr>
                <w:rFonts w:ascii="Arial" w:hAnsi="Arial" w:cs="Arial"/>
                <w:color w:val="000000"/>
                <w:sz w:val="24"/>
                <w:szCs w:val="24"/>
              </w:rPr>
              <w:t>2, 3, 5-8, 9</w:t>
            </w:r>
          </w:p>
          <w:p w14:paraId="4641FDD2" w14:textId="77777777" w:rsidR="00E66012" w:rsidRPr="00A6721D" w:rsidRDefault="00E66012" w:rsidP="000F3D5E">
            <w:pPr>
              <w:rPr>
                <w:rFonts w:ascii="Arial" w:hAnsi="Arial" w:cs="Arial"/>
              </w:rPr>
            </w:pPr>
          </w:p>
          <w:p w14:paraId="6CB3338F" w14:textId="77777777" w:rsidR="00E66012" w:rsidRPr="00A6721D" w:rsidRDefault="00E66012" w:rsidP="000F3D5E">
            <w:pPr>
              <w:jc w:val="center"/>
              <w:rPr>
                <w:rFonts w:ascii="Arial" w:hAnsi="Arial" w:cs="Arial"/>
              </w:rPr>
            </w:pPr>
          </w:p>
          <w:p w14:paraId="31CDDFB9" w14:textId="77777777" w:rsidR="00E66012" w:rsidRPr="00A6721D" w:rsidRDefault="00E66012" w:rsidP="000F3D5E">
            <w:pPr>
              <w:jc w:val="center"/>
              <w:rPr>
                <w:rFonts w:ascii="Arial" w:hAnsi="Arial" w:cs="Arial"/>
              </w:rPr>
            </w:pPr>
          </w:p>
        </w:tc>
        <w:tc>
          <w:tcPr>
            <w:tcW w:w="1418" w:type="dxa"/>
          </w:tcPr>
          <w:p w14:paraId="7C2386FA" w14:textId="77777777" w:rsidR="00E66012" w:rsidRPr="00A6721D" w:rsidRDefault="00E66012" w:rsidP="000F40D0">
            <w:pPr>
              <w:pStyle w:val="Default"/>
              <w:ind w:right="-1383"/>
            </w:pPr>
          </w:p>
        </w:tc>
      </w:tr>
      <w:tr w:rsidR="00E66012" w:rsidRPr="00A6721D" w14:paraId="394BAC4C" w14:textId="79FE1D01" w:rsidTr="00BB00D6">
        <w:tc>
          <w:tcPr>
            <w:tcW w:w="1985" w:type="dxa"/>
          </w:tcPr>
          <w:p w14:paraId="76F966A2" w14:textId="77777777" w:rsidR="00E66012" w:rsidRPr="00A6721D" w:rsidRDefault="00E66012" w:rsidP="00952FA6">
            <w:pPr>
              <w:pStyle w:val="Default"/>
              <w:rPr>
                <w:b/>
                <w:bCs/>
              </w:rPr>
            </w:pPr>
            <w:r w:rsidRPr="00A6721D">
              <w:rPr>
                <w:b/>
                <w:bCs/>
              </w:rPr>
              <w:lastRenderedPageBreak/>
              <w:t>Growing and Developing our Workforce</w:t>
            </w:r>
          </w:p>
          <w:p w14:paraId="5E0736AE" w14:textId="77777777" w:rsidR="00785B66" w:rsidRPr="00A6721D" w:rsidRDefault="00785B66" w:rsidP="00952FA6">
            <w:pPr>
              <w:pStyle w:val="Default"/>
            </w:pPr>
          </w:p>
          <w:p w14:paraId="2B94D6FD" w14:textId="77777777" w:rsidR="00785B66" w:rsidRPr="00A6721D" w:rsidRDefault="00785B66" w:rsidP="00952FA6">
            <w:pPr>
              <w:pStyle w:val="Default"/>
            </w:pPr>
            <w:r w:rsidRPr="00A6721D">
              <w:t xml:space="preserve">*A blended composite workforce with a broad variety of jobs and career pathways for all professions  </w:t>
            </w:r>
          </w:p>
          <w:p w14:paraId="481BE34B" w14:textId="77777777" w:rsidR="00785B66" w:rsidRPr="00A6721D" w:rsidRDefault="00785B66" w:rsidP="00952FA6">
            <w:pPr>
              <w:pStyle w:val="Default"/>
            </w:pPr>
          </w:p>
          <w:p w14:paraId="70EB9B32" w14:textId="77777777" w:rsidR="00785B66" w:rsidRPr="00A6721D" w:rsidRDefault="00785B66" w:rsidP="00952FA6">
            <w:pPr>
              <w:pStyle w:val="Default"/>
            </w:pPr>
            <w:r w:rsidRPr="00A6721D">
              <w:t xml:space="preserve">*Self-directed </w:t>
            </w:r>
          </w:p>
          <w:p w14:paraId="3939BD17" w14:textId="77777777" w:rsidR="00785B66" w:rsidRPr="00A6721D" w:rsidRDefault="00785B66" w:rsidP="00952FA6">
            <w:pPr>
              <w:pStyle w:val="Default"/>
            </w:pPr>
            <w:r w:rsidRPr="00A6721D">
              <w:t xml:space="preserve">e-Learning – upskilling and growing capability </w:t>
            </w:r>
          </w:p>
          <w:p w14:paraId="6AC7CC1F" w14:textId="77777777" w:rsidR="00785B66" w:rsidRPr="00A6721D" w:rsidRDefault="00785B66" w:rsidP="00952FA6">
            <w:pPr>
              <w:pStyle w:val="Default"/>
            </w:pPr>
          </w:p>
          <w:p w14:paraId="0DEEB448" w14:textId="45EC145E" w:rsidR="00785B66" w:rsidRPr="00A6721D" w:rsidRDefault="00785B66" w:rsidP="00952FA6">
            <w:pPr>
              <w:pStyle w:val="Default"/>
            </w:pPr>
            <w:r w:rsidRPr="00A6721D">
              <w:t>* Multi Professional teams</w:t>
            </w:r>
          </w:p>
          <w:p w14:paraId="6582616B" w14:textId="77777777" w:rsidR="00785B66" w:rsidRPr="00A6721D" w:rsidRDefault="00785B66" w:rsidP="00952FA6">
            <w:pPr>
              <w:pStyle w:val="Default"/>
            </w:pPr>
          </w:p>
          <w:p w14:paraId="55E04121" w14:textId="04A52794" w:rsidR="00785B66" w:rsidRPr="00A6721D" w:rsidRDefault="00785B66" w:rsidP="00952FA6">
            <w:pPr>
              <w:pStyle w:val="Default"/>
            </w:pPr>
            <w:r w:rsidRPr="00A6721D">
              <w:t>* Developing managers and leaders to build a culture of compassion and inclusive leadership</w:t>
            </w:r>
          </w:p>
          <w:p w14:paraId="0FAD4C03" w14:textId="77777777" w:rsidR="00785B66" w:rsidRPr="00A6721D" w:rsidRDefault="00785B66" w:rsidP="00952FA6">
            <w:pPr>
              <w:pStyle w:val="Default"/>
            </w:pPr>
          </w:p>
          <w:p w14:paraId="0649C498" w14:textId="68EC62CF" w:rsidR="00785B66" w:rsidRPr="00A6721D" w:rsidRDefault="00785B66" w:rsidP="00952FA6">
            <w:pPr>
              <w:pStyle w:val="Default"/>
            </w:pPr>
            <w:r w:rsidRPr="00A6721D">
              <w:lastRenderedPageBreak/>
              <w:t>* Clear supply routes for shortage specialties</w:t>
            </w:r>
          </w:p>
          <w:p w14:paraId="5AFF88C5" w14:textId="77777777" w:rsidR="00785B66" w:rsidRPr="00A6721D" w:rsidRDefault="00785B66" w:rsidP="00952FA6">
            <w:pPr>
              <w:pStyle w:val="Default"/>
            </w:pPr>
          </w:p>
          <w:p w14:paraId="182EC5E9" w14:textId="02BE7305" w:rsidR="00785B66" w:rsidRPr="00A6721D" w:rsidRDefault="00785B66" w:rsidP="00952FA6">
            <w:pPr>
              <w:pStyle w:val="Default"/>
            </w:pPr>
            <w:r w:rsidRPr="00A6721D">
              <w:t>* Focussed retention strategy</w:t>
            </w:r>
          </w:p>
          <w:p w14:paraId="0CDE9FB8" w14:textId="77777777" w:rsidR="00785B66" w:rsidRPr="00A6721D" w:rsidRDefault="00785B66" w:rsidP="00952FA6">
            <w:pPr>
              <w:pStyle w:val="Default"/>
            </w:pPr>
          </w:p>
          <w:p w14:paraId="53A21C93" w14:textId="028D8320" w:rsidR="00785B66" w:rsidRPr="00A6721D" w:rsidRDefault="00785B66" w:rsidP="00952FA6">
            <w:pPr>
              <w:pStyle w:val="Default"/>
            </w:pPr>
            <w:r w:rsidRPr="00A6721D">
              <w:t>* Improved real time People data, analytics and People Score Card reports</w:t>
            </w:r>
          </w:p>
          <w:p w14:paraId="65D1FE50" w14:textId="79B5E127" w:rsidR="00785B66" w:rsidRPr="00A6721D" w:rsidRDefault="00785B66" w:rsidP="00952FA6">
            <w:pPr>
              <w:pStyle w:val="Default"/>
            </w:pPr>
            <w:r w:rsidRPr="00A6721D">
              <w:t>* Growing our international staff pipelines</w:t>
            </w:r>
          </w:p>
          <w:p w14:paraId="1F9BF8E0" w14:textId="77777777" w:rsidR="00785B66" w:rsidRPr="00A6721D" w:rsidRDefault="00785B66" w:rsidP="00952FA6">
            <w:pPr>
              <w:pStyle w:val="Default"/>
            </w:pPr>
          </w:p>
          <w:p w14:paraId="3DA778F3" w14:textId="25CFDD3D" w:rsidR="00785B66" w:rsidRPr="00A6721D" w:rsidRDefault="00785B66" w:rsidP="00952FA6">
            <w:pPr>
              <w:pStyle w:val="Default"/>
            </w:pPr>
            <w:r w:rsidRPr="00A6721D">
              <w:t xml:space="preserve"> * Maintaining education to grow our future, expanding our offer for ACP roles </w:t>
            </w:r>
          </w:p>
          <w:p w14:paraId="5F948309" w14:textId="77777777" w:rsidR="00785B66" w:rsidRPr="00A6721D" w:rsidRDefault="00785B66" w:rsidP="00952FA6">
            <w:pPr>
              <w:pStyle w:val="Default"/>
            </w:pPr>
          </w:p>
          <w:p w14:paraId="5F73D7E5" w14:textId="6358D59A" w:rsidR="00785B66" w:rsidRPr="00A6721D" w:rsidRDefault="00785B66" w:rsidP="00952FA6">
            <w:pPr>
              <w:pStyle w:val="Default"/>
            </w:pPr>
            <w:r w:rsidRPr="00A6721D">
              <w:t>* Supporting Clinical Placements</w:t>
            </w:r>
          </w:p>
          <w:p w14:paraId="5D7504BD" w14:textId="77777777" w:rsidR="00785B66" w:rsidRPr="00A6721D" w:rsidRDefault="00785B66" w:rsidP="00952FA6">
            <w:pPr>
              <w:pStyle w:val="Default"/>
            </w:pPr>
          </w:p>
          <w:p w14:paraId="6D43B387" w14:textId="366F545C" w:rsidR="00785B66" w:rsidRPr="00A6721D" w:rsidRDefault="00785B66" w:rsidP="00952FA6">
            <w:pPr>
              <w:pStyle w:val="Default"/>
            </w:pPr>
            <w:r w:rsidRPr="00A6721D">
              <w:lastRenderedPageBreak/>
              <w:t xml:space="preserve"> * Improved approach to workforce planning and scenario planning</w:t>
            </w:r>
          </w:p>
          <w:p w14:paraId="36C9219A" w14:textId="77777777" w:rsidR="00785B66" w:rsidRPr="00A6721D" w:rsidRDefault="00785B66" w:rsidP="00952FA6">
            <w:pPr>
              <w:pStyle w:val="Default"/>
            </w:pPr>
          </w:p>
          <w:p w14:paraId="5D1AF19A" w14:textId="091A1FB1" w:rsidR="00785B66" w:rsidRPr="00A6721D" w:rsidRDefault="00785B66" w:rsidP="00952FA6">
            <w:pPr>
              <w:pStyle w:val="Default"/>
            </w:pPr>
            <w:r w:rsidRPr="00A6721D">
              <w:t xml:space="preserve"> * Implementing e-Rostering Job Planning Line Manager and individual ESR Self Service</w:t>
            </w:r>
          </w:p>
          <w:p w14:paraId="7652F623" w14:textId="77777777" w:rsidR="00785B66" w:rsidRPr="00A6721D" w:rsidRDefault="00785B66" w:rsidP="00952FA6">
            <w:pPr>
              <w:pStyle w:val="Default"/>
            </w:pPr>
          </w:p>
          <w:p w14:paraId="73DA32F4" w14:textId="67B9A41C" w:rsidR="00E66012" w:rsidRPr="00A6721D" w:rsidRDefault="00785B66" w:rsidP="00952FA6">
            <w:pPr>
              <w:pStyle w:val="Default"/>
              <w:rPr>
                <w:bCs/>
              </w:rPr>
            </w:pPr>
            <w:r w:rsidRPr="00A6721D">
              <w:t>* Continue to expand our Apprenticeship portfolio</w:t>
            </w:r>
          </w:p>
          <w:p w14:paraId="14E1A411" w14:textId="77777777" w:rsidR="00E66012" w:rsidRPr="00A6721D" w:rsidRDefault="00E66012" w:rsidP="00952FA6">
            <w:pPr>
              <w:pStyle w:val="Default"/>
              <w:rPr>
                <w:bCs/>
              </w:rPr>
            </w:pPr>
          </w:p>
          <w:p w14:paraId="2F5FE988" w14:textId="77777777" w:rsidR="00E66012" w:rsidRPr="00A6721D" w:rsidRDefault="00E66012" w:rsidP="00952FA6">
            <w:pPr>
              <w:pStyle w:val="Default"/>
              <w:rPr>
                <w:bCs/>
              </w:rPr>
            </w:pPr>
          </w:p>
          <w:p w14:paraId="0D8ED994" w14:textId="77777777" w:rsidR="00E66012" w:rsidRPr="00A6721D" w:rsidRDefault="00E66012" w:rsidP="00952FA6">
            <w:pPr>
              <w:pStyle w:val="Default"/>
              <w:rPr>
                <w:bCs/>
              </w:rPr>
            </w:pPr>
          </w:p>
          <w:p w14:paraId="3C3DCE12" w14:textId="77777777" w:rsidR="00E66012" w:rsidRPr="00A6721D" w:rsidRDefault="00E66012" w:rsidP="00952FA6">
            <w:pPr>
              <w:pStyle w:val="Default"/>
              <w:rPr>
                <w:bCs/>
              </w:rPr>
            </w:pPr>
          </w:p>
          <w:p w14:paraId="2A175112" w14:textId="77777777" w:rsidR="00E66012" w:rsidRPr="00A6721D" w:rsidRDefault="00E66012" w:rsidP="00952FA6">
            <w:pPr>
              <w:pStyle w:val="Default"/>
              <w:rPr>
                <w:bCs/>
              </w:rPr>
            </w:pPr>
          </w:p>
          <w:p w14:paraId="5B8DF2C8" w14:textId="77777777" w:rsidR="00E66012" w:rsidRPr="00A6721D" w:rsidRDefault="00E66012" w:rsidP="00952FA6">
            <w:pPr>
              <w:pStyle w:val="Default"/>
              <w:rPr>
                <w:bCs/>
              </w:rPr>
            </w:pPr>
          </w:p>
          <w:p w14:paraId="6FA7DB4A" w14:textId="77777777" w:rsidR="00E66012" w:rsidRPr="00A6721D" w:rsidRDefault="00E66012" w:rsidP="00952FA6">
            <w:pPr>
              <w:pStyle w:val="Default"/>
              <w:rPr>
                <w:bCs/>
              </w:rPr>
            </w:pPr>
          </w:p>
          <w:p w14:paraId="159490A9" w14:textId="77777777" w:rsidR="00E66012" w:rsidRPr="00A6721D" w:rsidRDefault="00E66012" w:rsidP="00952FA6">
            <w:pPr>
              <w:pStyle w:val="Default"/>
              <w:rPr>
                <w:bCs/>
              </w:rPr>
            </w:pPr>
          </w:p>
          <w:p w14:paraId="7F7E50B9" w14:textId="77777777" w:rsidR="00E66012" w:rsidRPr="00A6721D" w:rsidRDefault="00E66012" w:rsidP="00952FA6">
            <w:pPr>
              <w:pStyle w:val="Default"/>
              <w:rPr>
                <w:bCs/>
              </w:rPr>
            </w:pPr>
          </w:p>
          <w:p w14:paraId="2BEBC54A" w14:textId="77777777" w:rsidR="00E66012" w:rsidRPr="00A6721D" w:rsidRDefault="00E66012" w:rsidP="00952FA6">
            <w:pPr>
              <w:pStyle w:val="Default"/>
              <w:rPr>
                <w:bCs/>
              </w:rPr>
            </w:pPr>
          </w:p>
          <w:p w14:paraId="0EFC79EF" w14:textId="77777777" w:rsidR="00E66012" w:rsidRPr="00A6721D" w:rsidRDefault="00E66012" w:rsidP="00952FA6">
            <w:pPr>
              <w:pStyle w:val="Default"/>
              <w:rPr>
                <w:bCs/>
              </w:rPr>
            </w:pPr>
          </w:p>
          <w:p w14:paraId="06DE7555" w14:textId="77777777" w:rsidR="00E66012" w:rsidRPr="00A6721D" w:rsidRDefault="00E66012" w:rsidP="00952FA6">
            <w:pPr>
              <w:pStyle w:val="Default"/>
              <w:rPr>
                <w:bCs/>
              </w:rPr>
            </w:pPr>
          </w:p>
          <w:p w14:paraId="1F47F780" w14:textId="77777777" w:rsidR="00E66012" w:rsidRPr="00A6721D" w:rsidRDefault="00E66012" w:rsidP="00952FA6">
            <w:pPr>
              <w:pStyle w:val="Default"/>
              <w:rPr>
                <w:bCs/>
              </w:rPr>
            </w:pPr>
          </w:p>
          <w:p w14:paraId="26EEB721" w14:textId="77777777" w:rsidR="00E66012" w:rsidRPr="00A6721D" w:rsidRDefault="00E66012" w:rsidP="00952FA6">
            <w:pPr>
              <w:pStyle w:val="Default"/>
              <w:rPr>
                <w:bCs/>
              </w:rPr>
            </w:pPr>
          </w:p>
          <w:p w14:paraId="2EF4275C" w14:textId="77777777" w:rsidR="00E66012" w:rsidRPr="00A6721D" w:rsidRDefault="00E66012" w:rsidP="00952FA6">
            <w:pPr>
              <w:pStyle w:val="Default"/>
              <w:rPr>
                <w:bCs/>
              </w:rPr>
            </w:pPr>
          </w:p>
          <w:p w14:paraId="6796BB01" w14:textId="77777777" w:rsidR="00E66012" w:rsidRPr="00A6721D" w:rsidRDefault="00E66012" w:rsidP="00952FA6">
            <w:pPr>
              <w:pStyle w:val="Default"/>
              <w:rPr>
                <w:bCs/>
              </w:rPr>
            </w:pPr>
          </w:p>
          <w:p w14:paraId="1C90F340" w14:textId="77777777" w:rsidR="00E66012" w:rsidRPr="00A6721D" w:rsidRDefault="00E66012" w:rsidP="00952FA6">
            <w:pPr>
              <w:pStyle w:val="Default"/>
              <w:rPr>
                <w:bCs/>
              </w:rPr>
            </w:pPr>
          </w:p>
          <w:p w14:paraId="7FD0A893" w14:textId="77777777" w:rsidR="00E66012" w:rsidRPr="00A6721D" w:rsidRDefault="00E66012" w:rsidP="00952FA6">
            <w:pPr>
              <w:pStyle w:val="Default"/>
              <w:rPr>
                <w:bCs/>
              </w:rPr>
            </w:pPr>
          </w:p>
          <w:p w14:paraId="02E016CD" w14:textId="77777777" w:rsidR="00E66012" w:rsidRPr="00A6721D" w:rsidRDefault="00E66012" w:rsidP="00952FA6">
            <w:pPr>
              <w:pStyle w:val="Default"/>
              <w:rPr>
                <w:bCs/>
              </w:rPr>
            </w:pPr>
          </w:p>
          <w:p w14:paraId="69D772A3" w14:textId="77777777" w:rsidR="00E66012" w:rsidRPr="00A6721D" w:rsidRDefault="00E66012" w:rsidP="00952FA6">
            <w:pPr>
              <w:pStyle w:val="Default"/>
              <w:rPr>
                <w:bCs/>
              </w:rPr>
            </w:pPr>
          </w:p>
          <w:p w14:paraId="0955D1F4" w14:textId="77777777" w:rsidR="00E66012" w:rsidRPr="00A6721D" w:rsidRDefault="00E66012" w:rsidP="00952FA6">
            <w:pPr>
              <w:pStyle w:val="Default"/>
              <w:rPr>
                <w:bCs/>
              </w:rPr>
            </w:pPr>
          </w:p>
          <w:p w14:paraId="3C6435FD" w14:textId="77777777" w:rsidR="00E66012" w:rsidRPr="00A6721D" w:rsidRDefault="00E66012" w:rsidP="00952FA6">
            <w:pPr>
              <w:pStyle w:val="Default"/>
              <w:rPr>
                <w:bCs/>
              </w:rPr>
            </w:pPr>
          </w:p>
          <w:p w14:paraId="6B77F529" w14:textId="77777777" w:rsidR="00E66012" w:rsidRPr="00A6721D" w:rsidRDefault="00E66012" w:rsidP="00952FA6">
            <w:pPr>
              <w:pStyle w:val="Default"/>
              <w:rPr>
                <w:bCs/>
              </w:rPr>
            </w:pPr>
          </w:p>
          <w:p w14:paraId="74052652" w14:textId="77777777" w:rsidR="00E66012" w:rsidRPr="00A6721D" w:rsidRDefault="00E66012" w:rsidP="00952FA6">
            <w:pPr>
              <w:pStyle w:val="Default"/>
              <w:rPr>
                <w:bCs/>
              </w:rPr>
            </w:pPr>
          </w:p>
          <w:p w14:paraId="049BFE85" w14:textId="77777777" w:rsidR="00E66012" w:rsidRPr="00A6721D" w:rsidRDefault="00E66012" w:rsidP="00952FA6">
            <w:pPr>
              <w:pStyle w:val="Default"/>
              <w:rPr>
                <w:bCs/>
              </w:rPr>
            </w:pPr>
          </w:p>
          <w:p w14:paraId="6F7FE8FD" w14:textId="77777777" w:rsidR="00E66012" w:rsidRPr="00A6721D" w:rsidRDefault="00E66012" w:rsidP="00952FA6">
            <w:pPr>
              <w:pStyle w:val="Default"/>
              <w:rPr>
                <w:bCs/>
              </w:rPr>
            </w:pPr>
          </w:p>
          <w:p w14:paraId="191A265A" w14:textId="77777777" w:rsidR="00E66012" w:rsidRPr="00A6721D" w:rsidRDefault="00E66012" w:rsidP="00952FA6">
            <w:pPr>
              <w:pStyle w:val="Default"/>
              <w:rPr>
                <w:bCs/>
              </w:rPr>
            </w:pPr>
          </w:p>
          <w:p w14:paraId="1B3E08AA" w14:textId="77777777" w:rsidR="00E66012" w:rsidRPr="00A6721D" w:rsidRDefault="00E66012" w:rsidP="00952FA6">
            <w:pPr>
              <w:pStyle w:val="Default"/>
              <w:rPr>
                <w:bCs/>
              </w:rPr>
            </w:pPr>
          </w:p>
          <w:p w14:paraId="35DF1D8D" w14:textId="77777777" w:rsidR="00E66012" w:rsidRPr="00A6721D" w:rsidRDefault="00E66012" w:rsidP="00952FA6">
            <w:pPr>
              <w:pStyle w:val="Default"/>
              <w:rPr>
                <w:bCs/>
              </w:rPr>
            </w:pPr>
          </w:p>
          <w:p w14:paraId="4B7D821D" w14:textId="77777777" w:rsidR="00E66012" w:rsidRPr="00A6721D" w:rsidRDefault="00E66012" w:rsidP="00952FA6">
            <w:pPr>
              <w:pStyle w:val="Default"/>
              <w:rPr>
                <w:bCs/>
              </w:rPr>
            </w:pPr>
          </w:p>
          <w:p w14:paraId="28F56ED9" w14:textId="77777777" w:rsidR="00E66012" w:rsidRPr="00A6721D" w:rsidRDefault="00E66012" w:rsidP="00952FA6">
            <w:pPr>
              <w:pStyle w:val="Default"/>
              <w:rPr>
                <w:bCs/>
              </w:rPr>
            </w:pPr>
          </w:p>
          <w:p w14:paraId="6AAA4C47" w14:textId="77777777" w:rsidR="00E66012" w:rsidRPr="00A6721D" w:rsidRDefault="00E66012" w:rsidP="00952FA6">
            <w:pPr>
              <w:pStyle w:val="Default"/>
              <w:rPr>
                <w:bCs/>
              </w:rPr>
            </w:pPr>
          </w:p>
          <w:p w14:paraId="223D2AA5" w14:textId="77777777" w:rsidR="00E66012" w:rsidRPr="00A6721D" w:rsidRDefault="00E66012" w:rsidP="00952FA6">
            <w:pPr>
              <w:pStyle w:val="Default"/>
              <w:rPr>
                <w:bCs/>
              </w:rPr>
            </w:pPr>
          </w:p>
          <w:p w14:paraId="1F99B02B" w14:textId="77777777" w:rsidR="00E66012" w:rsidRPr="00A6721D" w:rsidRDefault="00E66012" w:rsidP="00952FA6">
            <w:pPr>
              <w:pStyle w:val="Default"/>
              <w:rPr>
                <w:bCs/>
              </w:rPr>
            </w:pPr>
          </w:p>
          <w:p w14:paraId="66082C3F" w14:textId="77777777" w:rsidR="00E66012" w:rsidRPr="00A6721D" w:rsidRDefault="00E66012" w:rsidP="00952FA6">
            <w:pPr>
              <w:pStyle w:val="Default"/>
              <w:rPr>
                <w:bCs/>
              </w:rPr>
            </w:pPr>
          </w:p>
          <w:p w14:paraId="629669CA" w14:textId="77777777" w:rsidR="00E66012" w:rsidRPr="00A6721D" w:rsidRDefault="00E66012" w:rsidP="00952FA6">
            <w:pPr>
              <w:pStyle w:val="Default"/>
              <w:rPr>
                <w:bCs/>
              </w:rPr>
            </w:pPr>
          </w:p>
          <w:p w14:paraId="3F6562B8" w14:textId="77777777" w:rsidR="00E66012" w:rsidRPr="00A6721D" w:rsidRDefault="00E66012" w:rsidP="00952FA6">
            <w:pPr>
              <w:pStyle w:val="Default"/>
              <w:rPr>
                <w:bCs/>
              </w:rPr>
            </w:pPr>
          </w:p>
          <w:p w14:paraId="2F88FBBF" w14:textId="77777777" w:rsidR="00E66012" w:rsidRPr="00A6721D" w:rsidRDefault="00E66012" w:rsidP="00952FA6">
            <w:pPr>
              <w:pStyle w:val="Default"/>
              <w:rPr>
                <w:bCs/>
              </w:rPr>
            </w:pPr>
          </w:p>
          <w:p w14:paraId="352E8C21" w14:textId="77777777" w:rsidR="00E66012" w:rsidRPr="00A6721D" w:rsidRDefault="00E66012" w:rsidP="00952FA6">
            <w:pPr>
              <w:pStyle w:val="Default"/>
              <w:rPr>
                <w:bCs/>
              </w:rPr>
            </w:pPr>
          </w:p>
          <w:p w14:paraId="55C29B3D" w14:textId="77777777" w:rsidR="00E66012" w:rsidRPr="00A6721D" w:rsidRDefault="00E66012" w:rsidP="00952FA6">
            <w:pPr>
              <w:pStyle w:val="Default"/>
              <w:rPr>
                <w:bCs/>
              </w:rPr>
            </w:pPr>
          </w:p>
          <w:p w14:paraId="25CA576B" w14:textId="77777777" w:rsidR="00E66012" w:rsidRPr="00A6721D" w:rsidRDefault="00E66012" w:rsidP="00952FA6">
            <w:pPr>
              <w:pStyle w:val="Default"/>
              <w:rPr>
                <w:bCs/>
              </w:rPr>
            </w:pPr>
          </w:p>
          <w:p w14:paraId="5E8858B2" w14:textId="77777777" w:rsidR="00E66012" w:rsidRPr="00A6721D" w:rsidRDefault="00E66012" w:rsidP="00952FA6">
            <w:pPr>
              <w:pStyle w:val="Default"/>
              <w:rPr>
                <w:bCs/>
              </w:rPr>
            </w:pPr>
          </w:p>
          <w:p w14:paraId="2FBF80AD" w14:textId="77777777" w:rsidR="00E66012" w:rsidRPr="00A6721D" w:rsidRDefault="00E66012" w:rsidP="00952FA6">
            <w:pPr>
              <w:pStyle w:val="Default"/>
              <w:rPr>
                <w:bCs/>
              </w:rPr>
            </w:pPr>
          </w:p>
          <w:p w14:paraId="60B848C8" w14:textId="77777777" w:rsidR="00E66012" w:rsidRPr="00A6721D" w:rsidRDefault="00E66012" w:rsidP="00952FA6">
            <w:pPr>
              <w:pStyle w:val="Default"/>
              <w:rPr>
                <w:bCs/>
              </w:rPr>
            </w:pPr>
          </w:p>
          <w:p w14:paraId="18CD1BFE" w14:textId="77777777" w:rsidR="00E66012" w:rsidRPr="00A6721D" w:rsidRDefault="00E66012" w:rsidP="00952FA6">
            <w:pPr>
              <w:pStyle w:val="Default"/>
              <w:rPr>
                <w:bCs/>
              </w:rPr>
            </w:pPr>
          </w:p>
          <w:p w14:paraId="0FB79201" w14:textId="77777777" w:rsidR="00E66012" w:rsidRPr="00A6721D" w:rsidRDefault="00E66012" w:rsidP="00952FA6">
            <w:pPr>
              <w:pStyle w:val="Default"/>
              <w:rPr>
                <w:bCs/>
              </w:rPr>
            </w:pPr>
          </w:p>
          <w:p w14:paraId="1068E2B8" w14:textId="77777777" w:rsidR="00E66012" w:rsidRPr="00A6721D" w:rsidRDefault="00E66012" w:rsidP="00952FA6">
            <w:pPr>
              <w:pStyle w:val="Default"/>
              <w:rPr>
                <w:bCs/>
              </w:rPr>
            </w:pPr>
          </w:p>
          <w:p w14:paraId="22CE62B8" w14:textId="77777777" w:rsidR="00E66012" w:rsidRPr="00A6721D" w:rsidRDefault="00E66012" w:rsidP="00952FA6">
            <w:pPr>
              <w:pStyle w:val="Default"/>
              <w:rPr>
                <w:bCs/>
              </w:rPr>
            </w:pPr>
          </w:p>
          <w:p w14:paraId="62ADF752" w14:textId="77777777" w:rsidR="00E66012" w:rsidRPr="00A6721D" w:rsidRDefault="00E66012" w:rsidP="00952FA6">
            <w:pPr>
              <w:pStyle w:val="Default"/>
              <w:rPr>
                <w:bCs/>
              </w:rPr>
            </w:pPr>
          </w:p>
          <w:p w14:paraId="46F5F3C2" w14:textId="77777777" w:rsidR="00E66012" w:rsidRPr="00A6721D" w:rsidRDefault="00E66012" w:rsidP="00952FA6">
            <w:pPr>
              <w:pStyle w:val="Default"/>
              <w:rPr>
                <w:bCs/>
              </w:rPr>
            </w:pPr>
          </w:p>
          <w:p w14:paraId="649533B0" w14:textId="77777777" w:rsidR="00E66012" w:rsidRPr="00A6721D" w:rsidRDefault="00E66012" w:rsidP="00952FA6">
            <w:pPr>
              <w:pStyle w:val="Default"/>
              <w:rPr>
                <w:bCs/>
              </w:rPr>
            </w:pPr>
          </w:p>
          <w:p w14:paraId="4AECDB73" w14:textId="77777777" w:rsidR="00E66012" w:rsidRPr="00A6721D" w:rsidRDefault="00E66012" w:rsidP="00952FA6">
            <w:pPr>
              <w:pStyle w:val="Default"/>
              <w:rPr>
                <w:bCs/>
              </w:rPr>
            </w:pPr>
          </w:p>
          <w:p w14:paraId="7BABB5EC" w14:textId="77777777" w:rsidR="00E66012" w:rsidRPr="00A6721D" w:rsidRDefault="00E66012" w:rsidP="00952FA6">
            <w:pPr>
              <w:pStyle w:val="Default"/>
              <w:rPr>
                <w:bCs/>
              </w:rPr>
            </w:pPr>
          </w:p>
          <w:p w14:paraId="056F1533" w14:textId="77777777" w:rsidR="00E66012" w:rsidRPr="00A6721D" w:rsidRDefault="00E66012" w:rsidP="00952FA6">
            <w:pPr>
              <w:pStyle w:val="Default"/>
              <w:rPr>
                <w:bCs/>
              </w:rPr>
            </w:pPr>
          </w:p>
          <w:p w14:paraId="118CFFC0" w14:textId="77777777" w:rsidR="00E66012" w:rsidRPr="00A6721D" w:rsidRDefault="00E66012" w:rsidP="00952FA6">
            <w:pPr>
              <w:pStyle w:val="Default"/>
              <w:rPr>
                <w:bCs/>
              </w:rPr>
            </w:pPr>
          </w:p>
          <w:p w14:paraId="693C2165" w14:textId="77777777" w:rsidR="00E66012" w:rsidRPr="00A6721D" w:rsidRDefault="00E66012" w:rsidP="00952FA6">
            <w:pPr>
              <w:pStyle w:val="Default"/>
              <w:rPr>
                <w:bCs/>
              </w:rPr>
            </w:pPr>
          </w:p>
          <w:p w14:paraId="42DA05D2" w14:textId="77777777" w:rsidR="00E66012" w:rsidRPr="00A6721D" w:rsidRDefault="00E66012" w:rsidP="00952FA6">
            <w:pPr>
              <w:pStyle w:val="Default"/>
              <w:rPr>
                <w:bCs/>
              </w:rPr>
            </w:pPr>
          </w:p>
          <w:p w14:paraId="411E12DE" w14:textId="77777777" w:rsidR="00E66012" w:rsidRPr="00A6721D" w:rsidRDefault="00E66012" w:rsidP="00952FA6">
            <w:pPr>
              <w:pStyle w:val="Default"/>
              <w:rPr>
                <w:bCs/>
              </w:rPr>
            </w:pPr>
          </w:p>
          <w:p w14:paraId="39C6B6B9" w14:textId="77777777" w:rsidR="00E66012" w:rsidRPr="00A6721D" w:rsidRDefault="00E66012" w:rsidP="00952FA6">
            <w:pPr>
              <w:pStyle w:val="Default"/>
              <w:rPr>
                <w:bCs/>
              </w:rPr>
            </w:pPr>
          </w:p>
        </w:tc>
        <w:tc>
          <w:tcPr>
            <w:tcW w:w="1559" w:type="dxa"/>
          </w:tcPr>
          <w:p w14:paraId="175CBC83" w14:textId="77777777" w:rsidR="00E66012" w:rsidRPr="00A6721D" w:rsidRDefault="00E66012" w:rsidP="003A7FB5">
            <w:pPr>
              <w:pStyle w:val="Default"/>
              <w:rPr>
                <w:b/>
                <w:bCs/>
              </w:rPr>
            </w:pPr>
            <w:r w:rsidRPr="00A6721D">
              <w:rPr>
                <w:b/>
                <w:bCs/>
              </w:rPr>
              <w:lastRenderedPageBreak/>
              <w:t>Growing</w:t>
            </w:r>
          </w:p>
          <w:p w14:paraId="5BB8B73E" w14:textId="77777777" w:rsidR="00E66012" w:rsidRPr="00A6721D" w:rsidRDefault="00E66012" w:rsidP="003A7FB5">
            <w:pPr>
              <w:rPr>
                <w:rFonts w:ascii="Arial" w:hAnsi="Arial" w:cs="Arial"/>
              </w:rPr>
            </w:pPr>
            <w:r w:rsidRPr="00A6721D">
              <w:rPr>
                <w:rFonts w:ascii="Arial" w:hAnsi="Arial" w:cs="Arial"/>
                <w:b/>
                <w:bCs/>
              </w:rPr>
              <w:t>for the Future</w:t>
            </w:r>
          </w:p>
        </w:tc>
        <w:tc>
          <w:tcPr>
            <w:tcW w:w="1843" w:type="dxa"/>
          </w:tcPr>
          <w:p w14:paraId="636077F2" w14:textId="2D028A89" w:rsidR="00DB2000" w:rsidRPr="00A6721D" w:rsidRDefault="00DB2000" w:rsidP="00DB2000">
            <w:pPr>
              <w:pStyle w:val="Default"/>
            </w:pPr>
            <w:r w:rsidRPr="00A6721D">
              <w:t>●</w:t>
            </w:r>
            <w:r w:rsidR="00C86555">
              <w:t xml:space="preserve"> </w:t>
            </w:r>
            <w:proofErr w:type="spellStart"/>
            <w:r w:rsidR="00C86555">
              <w:t>C</w:t>
            </w:r>
            <w:r w:rsidRPr="00A6721D">
              <w:t>omprehen</w:t>
            </w:r>
            <w:r w:rsidR="00C86555">
              <w:t>-</w:t>
            </w:r>
            <w:r w:rsidRPr="00A6721D">
              <w:t>sive</w:t>
            </w:r>
            <w:proofErr w:type="spellEnd"/>
            <w:r w:rsidRPr="00A6721D">
              <w:t xml:space="preserve"> and easy to use People Balanced Scorecard, data and reports by 2021/22</w:t>
            </w:r>
          </w:p>
          <w:p w14:paraId="51ECC77C" w14:textId="77777777" w:rsidR="00DB2000" w:rsidRPr="00A6721D" w:rsidRDefault="00DB2000" w:rsidP="00DB2000">
            <w:pPr>
              <w:pStyle w:val="Default"/>
            </w:pPr>
          </w:p>
          <w:p w14:paraId="3DCEE7F6" w14:textId="77777777" w:rsidR="00DB2000" w:rsidRPr="00A6721D" w:rsidRDefault="00DB2000" w:rsidP="00DB2000">
            <w:pPr>
              <w:pStyle w:val="Default"/>
            </w:pPr>
            <w:r w:rsidRPr="00A6721D">
              <w:t>● Career pathways are developed across professions and with our staff using them for development purposes by the end of 2024/25</w:t>
            </w:r>
          </w:p>
          <w:p w14:paraId="7CF96C2F" w14:textId="77777777" w:rsidR="00DB2000" w:rsidRPr="00A6721D" w:rsidRDefault="00DB2000" w:rsidP="00DB2000">
            <w:pPr>
              <w:pStyle w:val="Default"/>
            </w:pPr>
          </w:p>
          <w:p w14:paraId="41A4D6C9" w14:textId="77777777" w:rsidR="00DB2000" w:rsidRPr="00A6721D" w:rsidRDefault="00DB2000" w:rsidP="00DB2000">
            <w:pPr>
              <w:pStyle w:val="Default"/>
            </w:pPr>
            <w:r w:rsidRPr="00A6721D">
              <w:t>● Trust wide retention plans in place by 2021/22 and reducing turnover, continuously monitored</w:t>
            </w:r>
          </w:p>
          <w:p w14:paraId="3EFB9F01" w14:textId="77777777" w:rsidR="00DB2000" w:rsidRPr="00A6721D" w:rsidRDefault="00DB2000" w:rsidP="00DB2000">
            <w:pPr>
              <w:pStyle w:val="Default"/>
            </w:pPr>
          </w:p>
          <w:p w14:paraId="327ED911" w14:textId="77777777" w:rsidR="00DB2000" w:rsidRPr="00A6721D" w:rsidRDefault="00DB2000" w:rsidP="00DB2000">
            <w:pPr>
              <w:pStyle w:val="Default"/>
            </w:pPr>
            <w:r w:rsidRPr="00A6721D">
              <w:t>● Staff survey assessments of managers show greater compassion and inclusivity year on year</w:t>
            </w:r>
          </w:p>
          <w:p w14:paraId="6C65D0D0" w14:textId="77777777" w:rsidR="00DB2000" w:rsidRPr="00A6721D" w:rsidRDefault="00DB2000" w:rsidP="00DB2000">
            <w:pPr>
              <w:pStyle w:val="Default"/>
            </w:pPr>
          </w:p>
          <w:p w14:paraId="7ACE1159" w14:textId="77777777" w:rsidR="00DB2000" w:rsidRPr="00A6721D" w:rsidRDefault="00DB2000" w:rsidP="00DB2000">
            <w:pPr>
              <w:pStyle w:val="Default"/>
            </w:pPr>
            <w:r w:rsidRPr="00A6721D">
              <w:t xml:space="preserve">● Trust wide workforce plans which address shortages and different scenarios </w:t>
            </w:r>
          </w:p>
          <w:p w14:paraId="1AFCC2DD" w14:textId="77777777" w:rsidR="00DB2000" w:rsidRPr="00A6721D" w:rsidRDefault="00DB2000" w:rsidP="00DB2000">
            <w:pPr>
              <w:pStyle w:val="Default"/>
            </w:pPr>
          </w:p>
          <w:p w14:paraId="6DCC66F5" w14:textId="09FC81F0" w:rsidR="00DB2000" w:rsidRPr="00A6721D" w:rsidRDefault="00DB2000" w:rsidP="00DB2000">
            <w:pPr>
              <w:pStyle w:val="Default"/>
            </w:pPr>
            <w:r w:rsidRPr="00A6721D">
              <w:t xml:space="preserve">● International resourcing pipelines which </w:t>
            </w:r>
            <w:r w:rsidR="0035733E" w:rsidRPr="00A6721D">
              <w:t>fulfil</w:t>
            </w:r>
            <w:r w:rsidRPr="00A6721D">
              <w:t xml:space="preserve"> workforce plans</w:t>
            </w:r>
          </w:p>
          <w:p w14:paraId="1280265E" w14:textId="77777777" w:rsidR="00DB2000" w:rsidRPr="00A6721D" w:rsidRDefault="00DB2000" w:rsidP="00DB2000">
            <w:pPr>
              <w:pStyle w:val="Default"/>
            </w:pPr>
          </w:p>
          <w:p w14:paraId="585AB491" w14:textId="6CD16ABB" w:rsidR="00E66012" w:rsidRPr="00A6721D" w:rsidRDefault="00DB2000" w:rsidP="00DB2000">
            <w:pPr>
              <w:pStyle w:val="Default"/>
              <w:rPr>
                <w:b/>
                <w:bCs/>
              </w:rPr>
            </w:pPr>
            <w:r w:rsidRPr="00A6721D">
              <w:t>● Increased flexible working in line with consistent BNSSG approach</w:t>
            </w:r>
          </w:p>
        </w:tc>
        <w:tc>
          <w:tcPr>
            <w:tcW w:w="1843" w:type="dxa"/>
          </w:tcPr>
          <w:p w14:paraId="3BDD64F4" w14:textId="55897452" w:rsidR="00E66012" w:rsidRPr="00A6721D" w:rsidRDefault="00E66012" w:rsidP="000F40D0">
            <w:pPr>
              <w:pStyle w:val="Default"/>
              <w:rPr>
                <w:b/>
                <w:bCs/>
              </w:rPr>
            </w:pPr>
            <w:r w:rsidRPr="00A6721D">
              <w:rPr>
                <w:b/>
                <w:bCs/>
              </w:rPr>
              <w:lastRenderedPageBreak/>
              <w:t>Leadership development</w:t>
            </w:r>
          </w:p>
          <w:p w14:paraId="3776A9CD" w14:textId="77777777" w:rsidR="00E66012" w:rsidRPr="00A6721D" w:rsidRDefault="00E66012" w:rsidP="000F40D0">
            <w:pPr>
              <w:pStyle w:val="Default"/>
              <w:rPr>
                <w:b/>
                <w:bCs/>
              </w:rPr>
            </w:pPr>
          </w:p>
          <w:p w14:paraId="5E5CEA0C" w14:textId="77777777" w:rsidR="00E66012" w:rsidRPr="00A6721D" w:rsidRDefault="00E66012" w:rsidP="000F40D0">
            <w:pPr>
              <w:pStyle w:val="Default"/>
            </w:pPr>
          </w:p>
          <w:p w14:paraId="2D8BC0A0" w14:textId="77777777" w:rsidR="00E66012" w:rsidRPr="00A6721D" w:rsidRDefault="00E66012" w:rsidP="000F40D0">
            <w:pPr>
              <w:pStyle w:val="Default"/>
              <w:rPr>
                <w:b/>
              </w:rPr>
            </w:pPr>
            <w:r w:rsidRPr="00A6721D">
              <w:rPr>
                <w:b/>
              </w:rPr>
              <w:t>Accessible Careers</w:t>
            </w:r>
          </w:p>
          <w:p w14:paraId="65699409" w14:textId="77777777" w:rsidR="00E66012" w:rsidRPr="00A6721D" w:rsidRDefault="00E66012" w:rsidP="000F40D0">
            <w:pPr>
              <w:pStyle w:val="Default"/>
              <w:rPr>
                <w:b/>
              </w:rPr>
            </w:pPr>
          </w:p>
        </w:tc>
        <w:tc>
          <w:tcPr>
            <w:tcW w:w="2126" w:type="dxa"/>
          </w:tcPr>
          <w:p w14:paraId="0E867EB4" w14:textId="77777777" w:rsidR="00E66012" w:rsidRPr="00A6721D" w:rsidRDefault="00E66012" w:rsidP="00B916BA">
            <w:pPr>
              <w:pStyle w:val="Default"/>
              <w:numPr>
                <w:ilvl w:val="0"/>
                <w:numId w:val="20"/>
              </w:numPr>
              <w:ind w:left="360"/>
            </w:pPr>
            <w:r w:rsidRPr="00A6721D">
              <w:t>Inclusive recruitment and selection processes lead to a more representative and diverse workforce</w:t>
            </w:r>
          </w:p>
          <w:p w14:paraId="58B767A0" w14:textId="77777777" w:rsidR="00E66012" w:rsidRPr="00A6721D" w:rsidRDefault="00E66012" w:rsidP="00936ADF">
            <w:pPr>
              <w:pStyle w:val="Default"/>
              <w:ind w:left="720"/>
            </w:pPr>
          </w:p>
          <w:p w14:paraId="0F0F53B9" w14:textId="635CFEFC" w:rsidR="00E66012" w:rsidRDefault="00E66012" w:rsidP="00B916BA">
            <w:pPr>
              <w:pStyle w:val="Default"/>
              <w:numPr>
                <w:ilvl w:val="0"/>
                <w:numId w:val="20"/>
              </w:numPr>
              <w:ind w:left="360"/>
            </w:pPr>
            <w:r w:rsidRPr="00A6721D">
              <w:t>Staff report positive experiences of their membership of the workforce</w:t>
            </w:r>
          </w:p>
          <w:p w14:paraId="30445CE2" w14:textId="77777777" w:rsidR="00C86555" w:rsidRDefault="00C86555" w:rsidP="00C86555">
            <w:pPr>
              <w:pStyle w:val="ListParagraph"/>
            </w:pPr>
          </w:p>
          <w:p w14:paraId="09C2EB86" w14:textId="546F15B4" w:rsidR="00E66012" w:rsidRPr="00A6721D" w:rsidRDefault="00E66012" w:rsidP="00C86555">
            <w:pPr>
              <w:pStyle w:val="Default"/>
              <w:numPr>
                <w:ilvl w:val="0"/>
                <w:numId w:val="20"/>
              </w:numPr>
              <w:ind w:left="360"/>
            </w:pPr>
            <w:r w:rsidRPr="00A6721D">
              <w:t xml:space="preserve">Inclusive career pathways across the whole organisation and at all levels </w:t>
            </w:r>
          </w:p>
          <w:p w14:paraId="15D23698" w14:textId="77777777" w:rsidR="00E66012" w:rsidRPr="00A6721D" w:rsidRDefault="00E66012" w:rsidP="00D56922">
            <w:pPr>
              <w:pStyle w:val="ListParagraph"/>
              <w:rPr>
                <w:rFonts w:ascii="Arial" w:hAnsi="Arial" w:cs="Arial"/>
              </w:rPr>
            </w:pPr>
          </w:p>
          <w:p w14:paraId="3C852090" w14:textId="77777777" w:rsidR="00E66012" w:rsidRPr="00A6721D" w:rsidRDefault="00E66012" w:rsidP="00B916BA">
            <w:pPr>
              <w:pStyle w:val="Default"/>
              <w:numPr>
                <w:ilvl w:val="0"/>
                <w:numId w:val="20"/>
              </w:numPr>
              <w:ind w:left="360"/>
            </w:pPr>
            <w:r w:rsidRPr="00A6721D">
              <w:t xml:space="preserve">Establish core principle of increasing visible </w:t>
            </w:r>
            <w:r w:rsidRPr="00A6721D">
              <w:lastRenderedPageBreak/>
              <w:t>diversity with the intention of embedding a culture of inclusion throughout NBT</w:t>
            </w:r>
          </w:p>
          <w:p w14:paraId="5A3F08C1" w14:textId="77777777" w:rsidR="00E66012" w:rsidRPr="00A6721D" w:rsidRDefault="00E66012" w:rsidP="00936ADF">
            <w:pPr>
              <w:pStyle w:val="ListParagraph"/>
              <w:rPr>
                <w:rFonts w:ascii="Arial" w:hAnsi="Arial" w:cs="Arial"/>
              </w:rPr>
            </w:pPr>
          </w:p>
          <w:p w14:paraId="3F3FC927" w14:textId="77777777" w:rsidR="00E66012" w:rsidRPr="00A6721D" w:rsidRDefault="00E66012" w:rsidP="000F40D0">
            <w:pPr>
              <w:pStyle w:val="Default"/>
            </w:pPr>
          </w:p>
          <w:p w14:paraId="0D14AC5F" w14:textId="77777777" w:rsidR="00E66012" w:rsidRPr="00A6721D" w:rsidRDefault="00E66012" w:rsidP="000F40D0">
            <w:pPr>
              <w:pStyle w:val="Default"/>
            </w:pPr>
          </w:p>
          <w:p w14:paraId="6D256BC3" w14:textId="77777777" w:rsidR="00E66012" w:rsidRPr="00A6721D" w:rsidRDefault="00E66012" w:rsidP="000F40D0">
            <w:pPr>
              <w:pStyle w:val="Default"/>
            </w:pPr>
          </w:p>
          <w:p w14:paraId="4FA3FAF8" w14:textId="77777777" w:rsidR="00E66012" w:rsidRPr="00A6721D" w:rsidRDefault="00E66012" w:rsidP="000F40D0">
            <w:pPr>
              <w:pStyle w:val="Default"/>
            </w:pPr>
          </w:p>
          <w:p w14:paraId="60DFE1EB" w14:textId="77777777" w:rsidR="00E66012" w:rsidRPr="00A6721D" w:rsidRDefault="00E66012" w:rsidP="000F40D0">
            <w:pPr>
              <w:pStyle w:val="Default"/>
            </w:pPr>
          </w:p>
          <w:p w14:paraId="07EAEECF" w14:textId="77777777" w:rsidR="00E66012" w:rsidRPr="00A6721D" w:rsidRDefault="00E66012" w:rsidP="00A94F6C">
            <w:pPr>
              <w:pStyle w:val="Default"/>
            </w:pPr>
          </w:p>
        </w:tc>
        <w:tc>
          <w:tcPr>
            <w:tcW w:w="3260" w:type="dxa"/>
          </w:tcPr>
          <w:p w14:paraId="5AD82708" w14:textId="0DF687BE" w:rsidR="00E66012" w:rsidRPr="00A6721D" w:rsidRDefault="00E66012" w:rsidP="005A5D93">
            <w:pPr>
              <w:pStyle w:val="ListParagraph"/>
              <w:numPr>
                <w:ilvl w:val="0"/>
                <w:numId w:val="31"/>
              </w:numPr>
              <w:rPr>
                <w:rFonts w:ascii="Arial" w:hAnsi="Arial" w:cs="Arial"/>
                <w:sz w:val="24"/>
                <w:szCs w:val="24"/>
              </w:rPr>
            </w:pPr>
            <w:r w:rsidRPr="00A6721D">
              <w:rPr>
                <w:rFonts w:ascii="Arial" w:hAnsi="Arial" w:cs="Arial"/>
                <w:sz w:val="24"/>
                <w:szCs w:val="24"/>
              </w:rPr>
              <w:lastRenderedPageBreak/>
              <w:t xml:space="preserve">Monitor opportunities to ensure BAME staff </w:t>
            </w:r>
            <w:r w:rsidR="00A63DA8" w:rsidRPr="00A6721D">
              <w:rPr>
                <w:rFonts w:ascii="Arial" w:hAnsi="Arial" w:cs="Arial"/>
                <w:sz w:val="24"/>
                <w:szCs w:val="24"/>
              </w:rPr>
              <w:t>can</w:t>
            </w:r>
            <w:r w:rsidRPr="00A6721D">
              <w:rPr>
                <w:rFonts w:ascii="Arial" w:hAnsi="Arial" w:cs="Arial"/>
                <w:sz w:val="24"/>
                <w:szCs w:val="24"/>
              </w:rPr>
              <w:t xml:space="preserve"> access learning and development at all levels equally and</w:t>
            </w:r>
          </w:p>
          <w:p w14:paraId="315E41B6" w14:textId="77777777" w:rsidR="00E66012" w:rsidRPr="00A6721D" w:rsidRDefault="00E66012" w:rsidP="005A5D93">
            <w:pPr>
              <w:ind w:left="720"/>
              <w:rPr>
                <w:rFonts w:ascii="Arial" w:hAnsi="Arial" w:cs="Arial"/>
                <w:sz w:val="24"/>
                <w:szCs w:val="24"/>
              </w:rPr>
            </w:pPr>
            <w:r w:rsidRPr="00A6721D">
              <w:rPr>
                <w:rFonts w:ascii="Arial" w:hAnsi="Arial" w:cs="Arial"/>
                <w:sz w:val="24"/>
                <w:szCs w:val="24"/>
              </w:rPr>
              <w:t>representatively</w:t>
            </w:r>
          </w:p>
          <w:p w14:paraId="080BBADD" w14:textId="77777777" w:rsidR="00E66012" w:rsidRPr="00A6721D" w:rsidRDefault="00E66012" w:rsidP="005A5D93">
            <w:pPr>
              <w:rPr>
                <w:rFonts w:ascii="Arial" w:hAnsi="Arial" w:cs="Arial"/>
                <w:sz w:val="24"/>
                <w:szCs w:val="24"/>
              </w:rPr>
            </w:pPr>
          </w:p>
          <w:p w14:paraId="450C584C" w14:textId="154063BB" w:rsidR="00E66012" w:rsidRPr="00A6721D" w:rsidRDefault="00E66012" w:rsidP="005A5D93">
            <w:pPr>
              <w:pStyle w:val="ListParagraph"/>
              <w:numPr>
                <w:ilvl w:val="0"/>
                <w:numId w:val="31"/>
              </w:numPr>
              <w:rPr>
                <w:rFonts w:ascii="Arial" w:hAnsi="Arial" w:cs="Arial"/>
                <w:sz w:val="24"/>
                <w:szCs w:val="24"/>
              </w:rPr>
            </w:pPr>
            <w:r w:rsidRPr="00A6721D">
              <w:rPr>
                <w:rFonts w:ascii="Arial" w:hAnsi="Arial" w:cs="Arial"/>
                <w:sz w:val="24"/>
                <w:szCs w:val="24"/>
              </w:rPr>
              <w:t>Undertake review of the appraisal process to identify career development opportunities and line manager support for BAME staff and ensuring opportunities are realised with accountability in place for line managers with transparent data</w:t>
            </w:r>
          </w:p>
          <w:p w14:paraId="05A4354D" w14:textId="77777777" w:rsidR="00E66012" w:rsidRPr="00A6721D" w:rsidRDefault="00E66012" w:rsidP="005F657D">
            <w:pPr>
              <w:pStyle w:val="ListParagraph"/>
              <w:rPr>
                <w:rFonts w:ascii="Arial" w:hAnsi="Arial" w:cs="Arial"/>
                <w:sz w:val="24"/>
                <w:szCs w:val="24"/>
              </w:rPr>
            </w:pPr>
          </w:p>
          <w:p w14:paraId="079D8EB6" w14:textId="6A185EA1" w:rsidR="00E66012" w:rsidRPr="00A6721D" w:rsidRDefault="00E66012" w:rsidP="004F16C0">
            <w:pPr>
              <w:pStyle w:val="ListParagraph"/>
              <w:numPr>
                <w:ilvl w:val="0"/>
                <w:numId w:val="31"/>
              </w:numPr>
              <w:rPr>
                <w:rFonts w:ascii="Arial" w:hAnsi="Arial" w:cs="Arial"/>
                <w:sz w:val="24"/>
                <w:szCs w:val="24"/>
              </w:rPr>
            </w:pPr>
            <w:r w:rsidRPr="00A6721D">
              <w:rPr>
                <w:rFonts w:ascii="Arial" w:hAnsi="Arial" w:cs="Arial"/>
                <w:sz w:val="24"/>
                <w:szCs w:val="24"/>
              </w:rPr>
              <w:t xml:space="preserve">Continue to support BAME staff into a range of talent management, leadership development and secondment opportunities and </w:t>
            </w:r>
            <w:r w:rsidRPr="00A6721D">
              <w:rPr>
                <w:rFonts w:ascii="Arial" w:hAnsi="Arial" w:cs="Arial"/>
                <w:sz w:val="24"/>
                <w:szCs w:val="24"/>
              </w:rPr>
              <w:lastRenderedPageBreak/>
              <w:t xml:space="preserve">ensure positive outcomes for individual staff </w:t>
            </w:r>
          </w:p>
          <w:p w14:paraId="42789763" w14:textId="77777777" w:rsidR="00E66012" w:rsidRPr="00A6721D" w:rsidRDefault="00E66012" w:rsidP="00C66D5E">
            <w:pPr>
              <w:pStyle w:val="ListParagraph"/>
              <w:rPr>
                <w:rFonts w:ascii="Arial" w:hAnsi="Arial" w:cs="Arial"/>
                <w:sz w:val="24"/>
                <w:szCs w:val="24"/>
              </w:rPr>
            </w:pPr>
          </w:p>
          <w:p w14:paraId="27547E71" w14:textId="468FF65B" w:rsidR="00E66012" w:rsidRPr="00A6721D" w:rsidRDefault="00E66012" w:rsidP="00C66D5E">
            <w:pPr>
              <w:pStyle w:val="ListParagraph"/>
              <w:numPr>
                <w:ilvl w:val="0"/>
                <w:numId w:val="31"/>
              </w:numPr>
              <w:rPr>
                <w:rFonts w:ascii="Arial" w:hAnsi="Arial" w:cs="Arial"/>
                <w:sz w:val="24"/>
                <w:szCs w:val="24"/>
              </w:rPr>
            </w:pPr>
            <w:r w:rsidRPr="00A6721D">
              <w:rPr>
                <w:rFonts w:ascii="Arial" w:hAnsi="Arial" w:cs="Arial"/>
                <w:sz w:val="24"/>
                <w:szCs w:val="24"/>
              </w:rPr>
              <w:t>Monitor ethnicity of all staff to identify continued barriers to recruitment and progression of BAME staff within the whole organisation and at all levels (particularly focusing on staff stuck at particular Bands</w:t>
            </w:r>
            <w:r w:rsidR="00F37C19">
              <w:rPr>
                <w:rFonts w:ascii="Arial" w:hAnsi="Arial" w:cs="Arial"/>
                <w:sz w:val="24"/>
                <w:szCs w:val="24"/>
              </w:rPr>
              <w:t xml:space="preserve"> and from specific ethnic groups</w:t>
            </w:r>
            <w:r w:rsidRPr="00A6721D">
              <w:rPr>
                <w:rFonts w:ascii="Arial" w:hAnsi="Arial" w:cs="Arial"/>
                <w:sz w:val="24"/>
                <w:szCs w:val="24"/>
              </w:rPr>
              <w:t>)</w:t>
            </w:r>
          </w:p>
          <w:p w14:paraId="6F8387D8" w14:textId="77777777" w:rsidR="00E66012" w:rsidRPr="00A6721D" w:rsidRDefault="00E66012" w:rsidP="005F657D">
            <w:pPr>
              <w:pStyle w:val="ListParagraph"/>
              <w:rPr>
                <w:rFonts w:ascii="Arial" w:hAnsi="Arial" w:cs="Arial"/>
                <w:sz w:val="24"/>
                <w:szCs w:val="24"/>
              </w:rPr>
            </w:pPr>
          </w:p>
          <w:p w14:paraId="23FF5EA9" w14:textId="77777777" w:rsidR="00E66012" w:rsidRPr="00A6721D" w:rsidRDefault="00E66012" w:rsidP="00BD28C4">
            <w:pPr>
              <w:pStyle w:val="ListParagraph"/>
              <w:numPr>
                <w:ilvl w:val="0"/>
                <w:numId w:val="31"/>
              </w:numPr>
              <w:rPr>
                <w:rFonts w:ascii="Arial" w:hAnsi="Arial" w:cs="Arial"/>
                <w:sz w:val="24"/>
                <w:szCs w:val="24"/>
              </w:rPr>
            </w:pPr>
            <w:r w:rsidRPr="00A6721D">
              <w:rPr>
                <w:rFonts w:ascii="Arial" w:hAnsi="Arial" w:cs="Arial"/>
                <w:sz w:val="24"/>
                <w:szCs w:val="24"/>
              </w:rPr>
              <w:t xml:space="preserve"> Undertake a review of internal recruitment processes to bring greater clarity and equity to outcomes for BAME staff by removing barriers</w:t>
            </w:r>
          </w:p>
          <w:p w14:paraId="16DF302C" w14:textId="77777777" w:rsidR="00E66012" w:rsidRPr="00A6721D" w:rsidRDefault="00E66012" w:rsidP="00DE5479">
            <w:pPr>
              <w:rPr>
                <w:rFonts w:ascii="Arial" w:hAnsi="Arial" w:cs="Arial"/>
                <w:sz w:val="24"/>
                <w:szCs w:val="24"/>
              </w:rPr>
            </w:pPr>
          </w:p>
          <w:p w14:paraId="0B47B2FF" w14:textId="10B8D08A" w:rsidR="00E66012" w:rsidRPr="00A6721D" w:rsidRDefault="00E66012" w:rsidP="00BD28C4">
            <w:pPr>
              <w:pStyle w:val="ListParagraph"/>
              <w:numPr>
                <w:ilvl w:val="0"/>
                <w:numId w:val="31"/>
              </w:numPr>
              <w:rPr>
                <w:rFonts w:ascii="Arial" w:hAnsi="Arial" w:cs="Arial"/>
                <w:sz w:val="24"/>
                <w:szCs w:val="24"/>
              </w:rPr>
            </w:pPr>
            <w:r w:rsidRPr="00A6721D">
              <w:rPr>
                <w:rFonts w:ascii="Arial" w:hAnsi="Arial" w:cs="Arial"/>
                <w:sz w:val="24"/>
                <w:szCs w:val="24"/>
              </w:rPr>
              <w:t xml:space="preserve">Promote coaching, buddying, and mentoring offers to internal BAME staff at </w:t>
            </w:r>
            <w:r w:rsidRPr="00A6721D">
              <w:rPr>
                <w:rFonts w:ascii="Arial" w:hAnsi="Arial" w:cs="Arial"/>
                <w:sz w:val="24"/>
                <w:szCs w:val="24"/>
              </w:rPr>
              <w:lastRenderedPageBreak/>
              <w:t>all levels to support their career progression within NBT</w:t>
            </w:r>
          </w:p>
          <w:p w14:paraId="58AA9E27" w14:textId="77777777" w:rsidR="00E66012" w:rsidRPr="00A6721D" w:rsidRDefault="00E66012" w:rsidP="005F657D">
            <w:pPr>
              <w:pStyle w:val="ListParagraph"/>
              <w:rPr>
                <w:rFonts w:ascii="Arial" w:hAnsi="Arial" w:cs="Arial"/>
                <w:sz w:val="24"/>
                <w:szCs w:val="24"/>
              </w:rPr>
            </w:pPr>
          </w:p>
          <w:p w14:paraId="24821CE1" w14:textId="45C24583" w:rsidR="00E66012" w:rsidRPr="00A6721D" w:rsidRDefault="00E66012" w:rsidP="004F16C0">
            <w:pPr>
              <w:pStyle w:val="ListParagraph"/>
              <w:numPr>
                <w:ilvl w:val="0"/>
                <w:numId w:val="31"/>
              </w:numPr>
              <w:rPr>
                <w:rFonts w:ascii="Arial" w:hAnsi="Arial" w:cs="Arial"/>
                <w:sz w:val="24"/>
                <w:szCs w:val="24"/>
              </w:rPr>
            </w:pPr>
            <w:r w:rsidRPr="00A6721D">
              <w:rPr>
                <w:rFonts w:ascii="Arial" w:hAnsi="Arial" w:cs="Arial"/>
                <w:sz w:val="24"/>
                <w:szCs w:val="24"/>
              </w:rPr>
              <w:t xml:space="preserve"> Review recruitment processes and offer coaching, buddying and mentoring to external BAME applicants to ensure their recruitment into NBT especially into those grades and departments where BAME staff are under-represented </w:t>
            </w:r>
          </w:p>
          <w:p w14:paraId="2E9AADFE" w14:textId="77777777" w:rsidR="00E66012" w:rsidRPr="00A6721D" w:rsidRDefault="00E66012" w:rsidP="00A76793">
            <w:pPr>
              <w:pStyle w:val="ListParagraph"/>
              <w:rPr>
                <w:rFonts w:ascii="Arial" w:hAnsi="Arial" w:cs="Arial"/>
                <w:sz w:val="24"/>
                <w:szCs w:val="24"/>
              </w:rPr>
            </w:pPr>
          </w:p>
          <w:p w14:paraId="7F11C355" w14:textId="4228A27F" w:rsidR="00E66012" w:rsidRPr="00A6721D" w:rsidRDefault="00E66012" w:rsidP="004F16C0">
            <w:pPr>
              <w:pStyle w:val="ListParagraph"/>
              <w:numPr>
                <w:ilvl w:val="0"/>
                <w:numId w:val="31"/>
              </w:numPr>
              <w:rPr>
                <w:rFonts w:ascii="Arial" w:hAnsi="Arial" w:cs="Arial"/>
                <w:sz w:val="24"/>
                <w:szCs w:val="24"/>
              </w:rPr>
            </w:pPr>
            <w:r w:rsidRPr="00A6721D">
              <w:rPr>
                <w:rFonts w:ascii="Arial" w:hAnsi="Arial" w:cs="Arial"/>
                <w:sz w:val="24"/>
                <w:szCs w:val="24"/>
              </w:rPr>
              <w:t xml:space="preserve">Work towards implementing the ambitions for increasing BAME representation at senior levels </w:t>
            </w:r>
            <w:r w:rsidR="00E53674">
              <w:rPr>
                <w:rFonts w:ascii="Arial" w:hAnsi="Arial" w:cs="Arial"/>
                <w:sz w:val="24"/>
                <w:szCs w:val="24"/>
              </w:rPr>
              <w:t>(</w:t>
            </w:r>
            <w:r w:rsidRPr="00A6721D">
              <w:rPr>
                <w:rFonts w:ascii="Arial" w:hAnsi="Arial" w:cs="Arial"/>
                <w:sz w:val="24"/>
                <w:szCs w:val="24"/>
              </w:rPr>
              <w:t>as outlined in A Model Employer</w:t>
            </w:r>
            <w:r w:rsidR="00E53674">
              <w:rPr>
                <w:rFonts w:ascii="Arial" w:hAnsi="Arial" w:cs="Arial"/>
                <w:sz w:val="24"/>
                <w:szCs w:val="24"/>
              </w:rPr>
              <w:t>)</w:t>
            </w:r>
            <w:r w:rsidRPr="00A6721D">
              <w:rPr>
                <w:rFonts w:ascii="Arial" w:hAnsi="Arial" w:cs="Arial"/>
                <w:sz w:val="24"/>
                <w:szCs w:val="24"/>
              </w:rPr>
              <w:t xml:space="preserve"> </w:t>
            </w:r>
            <w:r w:rsidR="00E53674">
              <w:rPr>
                <w:rFonts w:ascii="Arial" w:hAnsi="Arial" w:cs="Arial"/>
                <w:sz w:val="24"/>
                <w:szCs w:val="24"/>
              </w:rPr>
              <w:t xml:space="preserve">by leading </w:t>
            </w:r>
            <w:r w:rsidR="00F37C19">
              <w:rPr>
                <w:rFonts w:ascii="Arial" w:hAnsi="Arial" w:cs="Arial"/>
                <w:sz w:val="24"/>
                <w:szCs w:val="24"/>
              </w:rPr>
              <w:t xml:space="preserve">and implementing </w:t>
            </w:r>
            <w:r w:rsidR="00E53674">
              <w:rPr>
                <w:rFonts w:ascii="Arial" w:hAnsi="Arial" w:cs="Arial"/>
                <w:sz w:val="24"/>
                <w:szCs w:val="24"/>
              </w:rPr>
              <w:t xml:space="preserve">the BNSSG Talent Management Programme </w:t>
            </w:r>
          </w:p>
          <w:p w14:paraId="1E240BE8" w14:textId="77777777" w:rsidR="00E53674" w:rsidRPr="00555B74" w:rsidRDefault="00E53674" w:rsidP="00555B74">
            <w:pPr>
              <w:rPr>
                <w:rFonts w:ascii="Arial" w:hAnsi="Arial" w:cs="Arial"/>
                <w:sz w:val="24"/>
                <w:szCs w:val="24"/>
              </w:rPr>
            </w:pPr>
          </w:p>
          <w:p w14:paraId="610A7361" w14:textId="743AF9ED" w:rsidR="00555B74" w:rsidRDefault="00555B74" w:rsidP="00BD28C4">
            <w:pPr>
              <w:pStyle w:val="ListParagraph"/>
              <w:numPr>
                <w:ilvl w:val="0"/>
                <w:numId w:val="31"/>
              </w:numPr>
              <w:rPr>
                <w:rFonts w:ascii="Arial" w:hAnsi="Arial" w:cs="Arial"/>
                <w:sz w:val="24"/>
                <w:szCs w:val="24"/>
              </w:rPr>
            </w:pPr>
            <w:r>
              <w:rPr>
                <w:rFonts w:ascii="Arial" w:hAnsi="Arial" w:cs="Arial"/>
                <w:sz w:val="24"/>
                <w:szCs w:val="24"/>
              </w:rPr>
              <w:t xml:space="preserve">Lead the BNSSG Inclusive Recruitment programme to deliver the </w:t>
            </w:r>
            <w:r w:rsidR="008D5A5B">
              <w:rPr>
                <w:rFonts w:ascii="Arial" w:hAnsi="Arial" w:cs="Arial"/>
                <w:sz w:val="24"/>
                <w:szCs w:val="24"/>
              </w:rPr>
              <w:t>overhauling recruitment</w:t>
            </w:r>
            <w:r>
              <w:rPr>
                <w:rFonts w:ascii="Arial" w:hAnsi="Arial" w:cs="Arial"/>
                <w:sz w:val="24"/>
                <w:szCs w:val="24"/>
              </w:rPr>
              <w:t xml:space="preserve"> action plan</w:t>
            </w:r>
          </w:p>
          <w:p w14:paraId="7F8904AE" w14:textId="77777777" w:rsidR="00F37C19" w:rsidRPr="00F37C19" w:rsidRDefault="00F37C19" w:rsidP="00F37C19">
            <w:pPr>
              <w:rPr>
                <w:rFonts w:ascii="Arial" w:hAnsi="Arial" w:cs="Arial"/>
                <w:sz w:val="24"/>
                <w:szCs w:val="24"/>
              </w:rPr>
            </w:pPr>
          </w:p>
          <w:p w14:paraId="7506BDE8" w14:textId="1F3205AE" w:rsidR="00E66012" w:rsidRPr="00A6721D" w:rsidRDefault="00E66012" w:rsidP="00BD28C4">
            <w:pPr>
              <w:pStyle w:val="ListParagraph"/>
              <w:numPr>
                <w:ilvl w:val="0"/>
                <w:numId w:val="31"/>
              </w:numPr>
              <w:rPr>
                <w:rFonts w:ascii="Arial" w:hAnsi="Arial" w:cs="Arial"/>
                <w:sz w:val="24"/>
                <w:szCs w:val="24"/>
              </w:rPr>
            </w:pPr>
            <w:r w:rsidRPr="00A6721D">
              <w:rPr>
                <w:rFonts w:ascii="Arial" w:hAnsi="Arial" w:cs="Arial"/>
                <w:sz w:val="24"/>
                <w:szCs w:val="24"/>
              </w:rPr>
              <w:t>Develop and deliver</w:t>
            </w:r>
            <w:r w:rsidR="0009362B">
              <w:rPr>
                <w:rFonts w:ascii="Arial" w:hAnsi="Arial" w:cs="Arial"/>
                <w:sz w:val="24"/>
                <w:szCs w:val="24"/>
              </w:rPr>
              <w:t xml:space="preserve"> EDI</w:t>
            </w:r>
            <w:r w:rsidR="00555B74">
              <w:rPr>
                <w:rFonts w:ascii="Arial" w:hAnsi="Arial" w:cs="Arial"/>
                <w:sz w:val="24"/>
                <w:szCs w:val="24"/>
              </w:rPr>
              <w:t xml:space="preserve"> </w:t>
            </w:r>
            <w:r w:rsidRPr="00A6721D">
              <w:rPr>
                <w:rFonts w:ascii="Arial" w:hAnsi="Arial" w:cs="Arial"/>
                <w:sz w:val="24"/>
                <w:szCs w:val="24"/>
              </w:rPr>
              <w:t xml:space="preserve">training programme for </w:t>
            </w:r>
            <w:r w:rsidR="00EF3980">
              <w:rPr>
                <w:rFonts w:ascii="Arial" w:hAnsi="Arial" w:cs="Arial"/>
                <w:sz w:val="24"/>
                <w:szCs w:val="24"/>
              </w:rPr>
              <w:t>S</w:t>
            </w:r>
            <w:r w:rsidRPr="00A6721D">
              <w:rPr>
                <w:rFonts w:ascii="Arial" w:hAnsi="Arial" w:cs="Arial"/>
                <w:sz w:val="24"/>
                <w:szCs w:val="24"/>
              </w:rPr>
              <w:t xml:space="preserve">enior </w:t>
            </w:r>
            <w:r w:rsidR="00EF3980">
              <w:rPr>
                <w:rFonts w:ascii="Arial" w:hAnsi="Arial" w:cs="Arial"/>
                <w:sz w:val="24"/>
                <w:szCs w:val="24"/>
              </w:rPr>
              <w:t>L</w:t>
            </w:r>
            <w:r w:rsidR="0009362B">
              <w:rPr>
                <w:rFonts w:ascii="Arial" w:hAnsi="Arial" w:cs="Arial"/>
                <w:sz w:val="24"/>
                <w:szCs w:val="24"/>
              </w:rPr>
              <w:t xml:space="preserve">ine </w:t>
            </w:r>
            <w:r w:rsidR="00EF3980">
              <w:rPr>
                <w:rFonts w:ascii="Arial" w:hAnsi="Arial" w:cs="Arial"/>
                <w:sz w:val="24"/>
                <w:szCs w:val="24"/>
              </w:rPr>
              <w:t>M</w:t>
            </w:r>
            <w:r w:rsidR="0009362B">
              <w:rPr>
                <w:rFonts w:ascii="Arial" w:hAnsi="Arial" w:cs="Arial"/>
                <w:sz w:val="24"/>
                <w:szCs w:val="24"/>
              </w:rPr>
              <w:t>anage</w:t>
            </w:r>
            <w:r w:rsidR="00F37C19">
              <w:rPr>
                <w:rFonts w:ascii="Arial" w:hAnsi="Arial" w:cs="Arial"/>
                <w:sz w:val="24"/>
                <w:szCs w:val="24"/>
              </w:rPr>
              <w:t>rs</w:t>
            </w:r>
            <w:r w:rsidR="0009362B">
              <w:rPr>
                <w:rFonts w:ascii="Arial" w:hAnsi="Arial" w:cs="Arial"/>
                <w:sz w:val="24"/>
                <w:szCs w:val="24"/>
              </w:rPr>
              <w:t xml:space="preserve"> </w:t>
            </w:r>
            <w:r w:rsidRPr="00A6721D">
              <w:rPr>
                <w:rFonts w:ascii="Arial" w:hAnsi="Arial" w:cs="Arial"/>
                <w:sz w:val="24"/>
                <w:szCs w:val="24"/>
              </w:rPr>
              <w:t xml:space="preserve">in order to move them to become </w:t>
            </w:r>
            <w:r w:rsidR="009F389C" w:rsidRPr="0009362B">
              <w:rPr>
                <w:rFonts w:ascii="Arial" w:hAnsi="Arial" w:cs="Arial"/>
                <w:sz w:val="24"/>
                <w:szCs w:val="24"/>
              </w:rPr>
              <w:t>“</w:t>
            </w:r>
            <w:r w:rsidRPr="0009362B">
              <w:rPr>
                <w:rFonts w:ascii="Arial" w:hAnsi="Arial" w:cs="Arial"/>
                <w:sz w:val="24"/>
                <w:szCs w:val="24"/>
              </w:rPr>
              <w:t>Upstanders</w:t>
            </w:r>
            <w:r w:rsidR="009F389C" w:rsidRPr="0009362B">
              <w:rPr>
                <w:rFonts w:ascii="Arial" w:hAnsi="Arial" w:cs="Arial"/>
                <w:sz w:val="24"/>
                <w:szCs w:val="24"/>
              </w:rPr>
              <w:t>”</w:t>
            </w:r>
          </w:p>
          <w:p w14:paraId="1EB06B76" w14:textId="77777777" w:rsidR="00E66012" w:rsidRPr="00A6721D" w:rsidRDefault="00E66012" w:rsidP="005A5D93">
            <w:pPr>
              <w:pStyle w:val="ListParagraph"/>
              <w:rPr>
                <w:rFonts w:ascii="Arial" w:hAnsi="Arial" w:cs="Arial"/>
                <w:sz w:val="24"/>
                <w:szCs w:val="24"/>
              </w:rPr>
            </w:pPr>
          </w:p>
          <w:p w14:paraId="781689AC" w14:textId="77777777" w:rsidR="00E53674" w:rsidRDefault="00EF3980" w:rsidP="00E53674">
            <w:pPr>
              <w:pStyle w:val="ListParagraph"/>
              <w:numPr>
                <w:ilvl w:val="0"/>
                <w:numId w:val="31"/>
              </w:numPr>
              <w:rPr>
                <w:rFonts w:ascii="Arial" w:hAnsi="Arial" w:cs="Arial"/>
                <w:sz w:val="24"/>
                <w:szCs w:val="24"/>
              </w:rPr>
            </w:pPr>
            <w:r>
              <w:rPr>
                <w:rFonts w:ascii="Arial" w:hAnsi="Arial" w:cs="Arial"/>
                <w:sz w:val="24"/>
                <w:szCs w:val="24"/>
              </w:rPr>
              <w:t>D</w:t>
            </w:r>
            <w:r w:rsidR="00E66012" w:rsidRPr="00A6721D">
              <w:rPr>
                <w:rFonts w:ascii="Arial" w:hAnsi="Arial" w:cs="Arial"/>
                <w:sz w:val="24"/>
                <w:szCs w:val="24"/>
              </w:rPr>
              <w:t>eliver Valuing Together Reciprocal Mentoring Programme for BAME staff and Executive/senior leaders</w:t>
            </w:r>
            <w:r w:rsidR="00E53674">
              <w:rPr>
                <w:rFonts w:ascii="Arial" w:hAnsi="Arial" w:cs="Arial"/>
                <w:sz w:val="24"/>
                <w:szCs w:val="24"/>
              </w:rPr>
              <w:t xml:space="preserve"> </w:t>
            </w:r>
          </w:p>
          <w:p w14:paraId="13AC7D27" w14:textId="77777777" w:rsidR="00E53674" w:rsidRPr="00E53674" w:rsidRDefault="00E53674" w:rsidP="00E53674">
            <w:pPr>
              <w:pStyle w:val="ListParagraph"/>
              <w:rPr>
                <w:rFonts w:ascii="Arial" w:hAnsi="Arial" w:cs="Arial"/>
                <w:sz w:val="24"/>
                <w:szCs w:val="24"/>
              </w:rPr>
            </w:pPr>
          </w:p>
          <w:p w14:paraId="6A90EB36" w14:textId="639D49D2" w:rsidR="00E53674" w:rsidRDefault="00E53674" w:rsidP="00E53674">
            <w:pPr>
              <w:pStyle w:val="ListParagraph"/>
              <w:numPr>
                <w:ilvl w:val="0"/>
                <w:numId w:val="31"/>
              </w:numPr>
              <w:rPr>
                <w:rFonts w:ascii="Arial" w:hAnsi="Arial" w:cs="Arial"/>
                <w:sz w:val="24"/>
                <w:szCs w:val="24"/>
              </w:rPr>
            </w:pPr>
            <w:r>
              <w:rPr>
                <w:rFonts w:ascii="Arial" w:hAnsi="Arial" w:cs="Arial"/>
                <w:sz w:val="24"/>
                <w:szCs w:val="24"/>
              </w:rPr>
              <w:t xml:space="preserve">Continue to work with University of West of England (UWE) and partners to improve student placement experiences and </w:t>
            </w:r>
            <w:r>
              <w:rPr>
                <w:rFonts w:ascii="Arial" w:hAnsi="Arial" w:cs="Arial"/>
                <w:sz w:val="24"/>
                <w:szCs w:val="24"/>
              </w:rPr>
              <w:lastRenderedPageBreak/>
              <w:t>contribute to reducing the awarding gap</w:t>
            </w:r>
          </w:p>
          <w:p w14:paraId="71176335" w14:textId="549C6895" w:rsidR="00E66012" w:rsidRPr="00A6721D" w:rsidRDefault="00E66012" w:rsidP="00E53674">
            <w:pPr>
              <w:pStyle w:val="ListParagraph"/>
              <w:rPr>
                <w:rFonts w:ascii="Arial" w:hAnsi="Arial" w:cs="Arial"/>
                <w:sz w:val="24"/>
                <w:szCs w:val="24"/>
              </w:rPr>
            </w:pPr>
          </w:p>
          <w:p w14:paraId="794FC9B2" w14:textId="77777777" w:rsidR="00E66012" w:rsidRPr="00A6721D" w:rsidRDefault="00E66012" w:rsidP="000A46E4">
            <w:pPr>
              <w:rPr>
                <w:rFonts w:ascii="Arial" w:hAnsi="Arial" w:cs="Arial"/>
                <w:sz w:val="24"/>
                <w:szCs w:val="24"/>
              </w:rPr>
            </w:pPr>
          </w:p>
          <w:p w14:paraId="04F99DB7" w14:textId="2425DAA7" w:rsidR="00E66012" w:rsidRPr="00E53674" w:rsidRDefault="00E66012" w:rsidP="00E53674">
            <w:pPr>
              <w:pStyle w:val="ListParagraph"/>
              <w:numPr>
                <w:ilvl w:val="0"/>
                <w:numId w:val="31"/>
              </w:numPr>
              <w:rPr>
                <w:rFonts w:ascii="Arial" w:hAnsi="Arial" w:cs="Arial"/>
                <w:sz w:val="24"/>
                <w:szCs w:val="24"/>
              </w:rPr>
            </w:pPr>
            <w:r w:rsidRPr="00E53674">
              <w:rPr>
                <w:rFonts w:ascii="Arial" w:hAnsi="Arial" w:cs="Arial"/>
                <w:sz w:val="24"/>
                <w:szCs w:val="24"/>
              </w:rPr>
              <w:t>Undertake a review of the appraisal process to identify how career development opportunities are identified and how line managers can provide support for BAME staff and ensure opportunities are realised</w:t>
            </w:r>
          </w:p>
          <w:p w14:paraId="77242641" w14:textId="77777777" w:rsidR="00E66012" w:rsidRPr="00A6721D" w:rsidRDefault="00E66012" w:rsidP="005A5D93">
            <w:pPr>
              <w:pStyle w:val="ListParagraph"/>
              <w:rPr>
                <w:rFonts w:ascii="Arial" w:hAnsi="Arial" w:cs="Arial"/>
                <w:sz w:val="24"/>
                <w:szCs w:val="24"/>
              </w:rPr>
            </w:pPr>
          </w:p>
          <w:p w14:paraId="40DC9555" w14:textId="44A1F30F" w:rsidR="00E66012" w:rsidRPr="00A6721D" w:rsidRDefault="00E66012" w:rsidP="00C66D5E">
            <w:pPr>
              <w:pStyle w:val="ListParagraph"/>
              <w:numPr>
                <w:ilvl w:val="0"/>
                <w:numId w:val="31"/>
              </w:numPr>
              <w:rPr>
                <w:rFonts w:ascii="Arial" w:hAnsi="Arial" w:cs="Arial"/>
                <w:sz w:val="24"/>
                <w:szCs w:val="24"/>
              </w:rPr>
            </w:pPr>
            <w:r w:rsidRPr="00A6721D">
              <w:rPr>
                <w:rFonts w:ascii="Arial" w:hAnsi="Arial" w:cs="Arial"/>
                <w:sz w:val="24"/>
                <w:szCs w:val="24"/>
              </w:rPr>
              <w:t xml:space="preserve">Ensure sickness, disciplinary, grievance and performance capability policies </w:t>
            </w:r>
            <w:r w:rsidR="00F37C19">
              <w:rPr>
                <w:rFonts w:ascii="Arial" w:hAnsi="Arial" w:cs="Arial"/>
                <w:sz w:val="24"/>
                <w:szCs w:val="24"/>
              </w:rPr>
              <w:t xml:space="preserve">and processes </w:t>
            </w:r>
            <w:r w:rsidRPr="00A6721D">
              <w:rPr>
                <w:rFonts w:ascii="Arial" w:hAnsi="Arial" w:cs="Arial"/>
                <w:sz w:val="24"/>
                <w:szCs w:val="24"/>
              </w:rPr>
              <w:t xml:space="preserve">are fair and equitable towards BAME staff through ongoing monitoring and remedial actions </w:t>
            </w:r>
          </w:p>
          <w:p w14:paraId="7062DC36" w14:textId="78D7B149" w:rsidR="00E66012" w:rsidRPr="00A6721D" w:rsidRDefault="00E66012" w:rsidP="00A76793">
            <w:pPr>
              <w:rPr>
                <w:rFonts w:ascii="Arial" w:hAnsi="Arial" w:cs="Arial"/>
                <w:sz w:val="24"/>
                <w:szCs w:val="24"/>
              </w:rPr>
            </w:pPr>
          </w:p>
          <w:p w14:paraId="1BA70399" w14:textId="693A9AD3" w:rsidR="00E66012" w:rsidRPr="00A6721D" w:rsidRDefault="00E66012" w:rsidP="004F16C0">
            <w:pPr>
              <w:pStyle w:val="ListParagraph"/>
              <w:numPr>
                <w:ilvl w:val="0"/>
                <w:numId w:val="31"/>
              </w:numPr>
              <w:rPr>
                <w:rFonts w:ascii="Arial" w:hAnsi="Arial" w:cs="Arial"/>
                <w:sz w:val="24"/>
                <w:szCs w:val="24"/>
              </w:rPr>
            </w:pPr>
            <w:r w:rsidRPr="00A6721D">
              <w:rPr>
                <w:rFonts w:ascii="Arial" w:hAnsi="Arial" w:cs="Arial"/>
                <w:sz w:val="24"/>
                <w:szCs w:val="24"/>
              </w:rPr>
              <w:lastRenderedPageBreak/>
              <w:t xml:space="preserve">Support Managers to improve their understanding of race equality and meeting the needs of BAME staff through training, </w:t>
            </w:r>
            <w:r w:rsidR="00A63DA8" w:rsidRPr="00A6721D">
              <w:rPr>
                <w:rFonts w:ascii="Arial" w:hAnsi="Arial" w:cs="Arial"/>
                <w:sz w:val="24"/>
                <w:szCs w:val="24"/>
              </w:rPr>
              <w:t>resources,</w:t>
            </w:r>
            <w:r w:rsidRPr="00A6721D">
              <w:rPr>
                <w:rFonts w:ascii="Arial" w:hAnsi="Arial" w:cs="Arial"/>
                <w:sz w:val="24"/>
                <w:szCs w:val="24"/>
              </w:rPr>
              <w:t xml:space="preserve"> and toolkits</w:t>
            </w:r>
          </w:p>
          <w:p w14:paraId="7141C159" w14:textId="77777777" w:rsidR="00E66012" w:rsidRPr="00A6721D" w:rsidRDefault="00E66012" w:rsidP="00DE5479">
            <w:pPr>
              <w:rPr>
                <w:rFonts w:ascii="Arial" w:hAnsi="Arial" w:cs="Arial"/>
                <w:sz w:val="24"/>
                <w:szCs w:val="24"/>
              </w:rPr>
            </w:pPr>
          </w:p>
        </w:tc>
        <w:tc>
          <w:tcPr>
            <w:tcW w:w="1418" w:type="dxa"/>
          </w:tcPr>
          <w:p w14:paraId="02A35917" w14:textId="77777777" w:rsidR="00E66012" w:rsidRPr="00A6721D" w:rsidRDefault="00E66012" w:rsidP="000F40D0">
            <w:pPr>
              <w:ind w:right="-1383"/>
              <w:rPr>
                <w:rFonts w:ascii="Arial" w:hAnsi="Arial" w:cs="Arial"/>
                <w:sz w:val="24"/>
                <w:szCs w:val="24"/>
              </w:rPr>
            </w:pPr>
          </w:p>
          <w:p w14:paraId="4F9D6E3E" w14:textId="77777777" w:rsidR="00E66012" w:rsidRPr="00A6721D" w:rsidRDefault="00E66012" w:rsidP="000F40D0">
            <w:pPr>
              <w:ind w:right="-1383"/>
              <w:rPr>
                <w:rFonts w:ascii="Arial" w:hAnsi="Arial" w:cs="Arial"/>
                <w:sz w:val="24"/>
                <w:szCs w:val="24"/>
              </w:rPr>
            </w:pPr>
          </w:p>
          <w:p w14:paraId="659B24C7" w14:textId="77777777" w:rsidR="00E66012" w:rsidRPr="00A6721D" w:rsidRDefault="00E66012" w:rsidP="000F40D0">
            <w:pPr>
              <w:ind w:right="-1383"/>
              <w:rPr>
                <w:rFonts w:ascii="Arial" w:hAnsi="Arial" w:cs="Arial"/>
                <w:sz w:val="24"/>
                <w:szCs w:val="24"/>
              </w:rPr>
            </w:pPr>
          </w:p>
          <w:p w14:paraId="0BDED87D" w14:textId="77777777" w:rsidR="00E66012" w:rsidRPr="00A6721D" w:rsidRDefault="00E66012" w:rsidP="000F40D0">
            <w:pPr>
              <w:ind w:right="-1383"/>
              <w:rPr>
                <w:rFonts w:ascii="Arial" w:hAnsi="Arial" w:cs="Arial"/>
                <w:sz w:val="24"/>
                <w:szCs w:val="24"/>
              </w:rPr>
            </w:pPr>
          </w:p>
          <w:p w14:paraId="7F23DFFD" w14:textId="77777777" w:rsidR="00E66012" w:rsidRPr="00A6721D" w:rsidRDefault="00E66012" w:rsidP="000F40D0">
            <w:pPr>
              <w:ind w:right="-1383"/>
              <w:rPr>
                <w:rFonts w:ascii="Arial" w:hAnsi="Arial" w:cs="Arial"/>
                <w:sz w:val="24"/>
                <w:szCs w:val="24"/>
              </w:rPr>
            </w:pPr>
          </w:p>
          <w:p w14:paraId="1E54F009" w14:textId="77777777" w:rsidR="00E66012" w:rsidRPr="00A6721D" w:rsidRDefault="00E66012" w:rsidP="000F40D0">
            <w:pPr>
              <w:ind w:right="-1383"/>
              <w:rPr>
                <w:rFonts w:ascii="Arial" w:hAnsi="Arial" w:cs="Arial"/>
                <w:sz w:val="24"/>
                <w:szCs w:val="24"/>
              </w:rPr>
            </w:pPr>
          </w:p>
          <w:p w14:paraId="3B895E50" w14:textId="77777777" w:rsidR="00E66012" w:rsidRPr="00A6721D" w:rsidRDefault="00E66012" w:rsidP="000F40D0">
            <w:pPr>
              <w:ind w:right="-1383"/>
              <w:rPr>
                <w:rFonts w:ascii="Arial" w:hAnsi="Arial" w:cs="Arial"/>
                <w:sz w:val="24"/>
                <w:szCs w:val="24"/>
              </w:rPr>
            </w:pPr>
          </w:p>
          <w:p w14:paraId="1FF4031F" w14:textId="77777777" w:rsidR="00E66012" w:rsidRPr="00A6721D" w:rsidRDefault="00E66012" w:rsidP="000F40D0">
            <w:pPr>
              <w:ind w:right="-1383"/>
              <w:rPr>
                <w:rFonts w:ascii="Arial" w:hAnsi="Arial" w:cs="Arial"/>
                <w:sz w:val="24"/>
                <w:szCs w:val="24"/>
              </w:rPr>
            </w:pPr>
          </w:p>
          <w:p w14:paraId="6F2890DA" w14:textId="77777777" w:rsidR="00E66012" w:rsidRPr="00A6721D" w:rsidRDefault="00E66012" w:rsidP="000F40D0">
            <w:pPr>
              <w:ind w:right="-1383"/>
              <w:rPr>
                <w:rFonts w:ascii="Arial" w:hAnsi="Arial" w:cs="Arial"/>
                <w:sz w:val="24"/>
                <w:szCs w:val="24"/>
              </w:rPr>
            </w:pPr>
          </w:p>
          <w:p w14:paraId="0249FE2D" w14:textId="77777777" w:rsidR="00E66012" w:rsidRPr="00A6721D" w:rsidRDefault="00E66012" w:rsidP="000F40D0">
            <w:pPr>
              <w:ind w:right="-1383"/>
              <w:rPr>
                <w:rFonts w:ascii="Arial" w:hAnsi="Arial" w:cs="Arial"/>
                <w:sz w:val="24"/>
                <w:szCs w:val="24"/>
              </w:rPr>
            </w:pPr>
          </w:p>
          <w:p w14:paraId="6BA8A4F0" w14:textId="77777777" w:rsidR="00E66012" w:rsidRPr="00A6721D" w:rsidRDefault="00E66012" w:rsidP="000F40D0">
            <w:pPr>
              <w:ind w:right="-1383"/>
              <w:rPr>
                <w:rFonts w:ascii="Arial" w:hAnsi="Arial" w:cs="Arial"/>
                <w:sz w:val="24"/>
                <w:szCs w:val="24"/>
              </w:rPr>
            </w:pPr>
          </w:p>
          <w:p w14:paraId="3FCC8BEB" w14:textId="77777777" w:rsidR="00E66012" w:rsidRPr="00A6721D" w:rsidRDefault="00E66012" w:rsidP="000F40D0">
            <w:pPr>
              <w:ind w:right="-1383"/>
              <w:rPr>
                <w:rFonts w:ascii="Arial" w:hAnsi="Arial" w:cs="Arial"/>
                <w:sz w:val="24"/>
                <w:szCs w:val="24"/>
              </w:rPr>
            </w:pPr>
          </w:p>
          <w:p w14:paraId="2520832D" w14:textId="77777777" w:rsidR="00E66012" w:rsidRPr="00A6721D" w:rsidRDefault="00E66012" w:rsidP="000F40D0">
            <w:pPr>
              <w:ind w:right="-1383"/>
              <w:rPr>
                <w:rFonts w:ascii="Arial" w:hAnsi="Arial" w:cs="Arial"/>
                <w:sz w:val="24"/>
                <w:szCs w:val="24"/>
              </w:rPr>
            </w:pPr>
          </w:p>
          <w:p w14:paraId="6B550FCA" w14:textId="77777777" w:rsidR="00E66012" w:rsidRPr="00A6721D" w:rsidRDefault="00E66012" w:rsidP="000F40D0">
            <w:pPr>
              <w:ind w:right="-1383"/>
              <w:rPr>
                <w:rFonts w:ascii="Arial" w:hAnsi="Arial" w:cs="Arial"/>
                <w:sz w:val="24"/>
                <w:szCs w:val="24"/>
              </w:rPr>
            </w:pPr>
          </w:p>
        </w:tc>
        <w:tc>
          <w:tcPr>
            <w:tcW w:w="1418" w:type="dxa"/>
          </w:tcPr>
          <w:p w14:paraId="24AB96B1" w14:textId="77777777" w:rsidR="00E66012" w:rsidRPr="00A6721D" w:rsidRDefault="00E66012" w:rsidP="000F40D0">
            <w:pPr>
              <w:ind w:right="-1383"/>
              <w:rPr>
                <w:rFonts w:ascii="Arial" w:hAnsi="Arial" w:cs="Arial"/>
                <w:sz w:val="24"/>
                <w:szCs w:val="24"/>
              </w:rPr>
            </w:pPr>
          </w:p>
        </w:tc>
      </w:tr>
      <w:tr w:rsidR="00E66012" w:rsidRPr="00A6721D" w14:paraId="1EB96C97" w14:textId="65C0CA5B" w:rsidTr="00BB00D6">
        <w:tc>
          <w:tcPr>
            <w:tcW w:w="1985" w:type="dxa"/>
          </w:tcPr>
          <w:p w14:paraId="4CA17B34" w14:textId="77777777" w:rsidR="00E66012" w:rsidRPr="00A6721D" w:rsidRDefault="00E66012" w:rsidP="000F40D0">
            <w:pPr>
              <w:pStyle w:val="Default"/>
              <w:rPr>
                <w:b/>
                <w:bCs/>
              </w:rPr>
            </w:pPr>
            <w:r w:rsidRPr="00A6721D">
              <w:rPr>
                <w:b/>
                <w:bCs/>
              </w:rPr>
              <w:lastRenderedPageBreak/>
              <w:t>Better People Support</w:t>
            </w:r>
          </w:p>
          <w:p w14:paraId="2CFFF76C" w14:textId="77777777" w:rsidR="00E66012" w:rsidRPr="00A6721D" w:rsidRDefault="00E66012" w:rsidP="000F40D0">
            <w:pPr>
              <w:pStyle w:val="Default"/>
              <w:rPr>
                <w:b/>
                <w:bCs/>
              </w:rPr>
            </w:pPr>
          </w:p>
          <w:p w14:paraId="258700A8" w14:textId="77777777" w:rsidR="00906CEC" w:rsidRPr="00A6721D" w:rsidRDefault="00906CEC" w:rsidP="00906CEC">
            <w:pPr>
              <w:pStyle w:val="Default"/>
            </w:pPr>
            <w:r w:rsidRPr="00A6721D">
              <w:t xml:space="preserve">*Providing single point of access to our services ‘one stop shop’ through intranet with </w:t>
            </w:r>
            <w:proofErr w:type="gramStart"/>
            <w:r w:rsidRPr="00A6721D">
              <w:t>easy to use</w:t>
            </w:r>
            <w:proofErr w:type="gramEnd"/>
            <w:r w:rsidRPr="00A6721D">
              <w:t xml:space="preserve"> intuitive new policy guidance </w:t>
            </w:r>
          </w:p>
          <w:p w14:paraId="3DDEB653" w14:textId="77777777" w:rsidR="00906CEC" w:rsidRPr="00A6721D" w:rsidRDefault="00906CEC" w:rsidP="00906CEC">
            <w:pPr>
              <w:pStyle w:val="Default"/>
            </w:pPr>
          </w:p>
          <w:p w14:paraId="57F2EC8C" w14:textId="77777777" w:rsidR="00906CEC" w:rsidRPr="00A6721D" w:rsidRDefault="00906CEC" w:rsidP="00906CEC">
            <w:pPr>
              <w:pStyle w:val="Default"/>
            </w:pPr>
            <w:r w:rsidRPr="00A6721D">
              <w:t>* Dedicated complex casework team with Employee Relations case tracker</w:t>
            </w:r>
          </w:p>
          <w:p w14:paraId="75C435FD" w14:textId="77777777" w:rsidR="00906CEC" w:rsidRPr="00A6721D" w:rsidRDefault="00906CEC" w:rsidP="00906CEC">
            <w:pPr>
              <w:pStyle w:val="Default"/>
            </w:pPr>
          </w:p>
          <w:p w14:paraId="054C2B8D" w14:textId="77777777" w:rsidR="00906CEC" w:rsidRPr="00A6721D" w:rsidRDefault="00906CEC" w:rsidP="00906CEC">
            <w:pPr>
              <w:pStyle w:val="Default"/>
            </w:pPr>
            <w:r w:rsidRPr="00A6721D">
              <w:lastRenderedPageBreak/>
              <w:t xml:space="preserve">* Streamlined digital enhanced recruitment and on boarding working alongside the community for </w:t>
            </w:r>
            <w:proofErr w:type="gramStart"/>
            <w:r w:rsidRPr="00A6721D">
              <w:t>hard to reach</w:t>
            </w:r>
            <w:proofErr w:type="gramEnd"/>
            <w:r w:rsidRPr="00A6721D">
              <w:t xml:space="preserve"> groups</w:t>
            </w:r>
          </w:p>
          <w:p w14:paraId="73C45F39" w14:textId="77777777" w:rsidR="00906CEC" w:rsidRPr="00A6721D" w:rsidRDefault="00906CEC" w:rsidP="00906CEC">
            <w:pPr>
              <w:pStyle w:val="Default"/>
            </w:pPr>
          </w:p>
          <w:p w14:paraId="629A0ED8" w14:textId="77777777" w:rsidR="00906CEC" w:rsidRPr="00A6721D" w:rsidRDefault="00906CEC" w:rsidP="00906CEC">
            <w:pPr>
              <w:pStyle w:val="Default"/>
            </w:pPr>
            <w:r w:rsidRPr="00A6721D">
              <w:t>* Flexible working arrangements</w:t>
            </w:r>
          </w:p>
          <w:p w14:paraId="271DB973" w14:textId="0460E63E" w:rsidR="00E66012" w:rsidRPr="00A6721D" w:rsidRDefault="00906CEC" w:rsidP="00906CEC">
            <w:pPr>
              <w:pStyle w:val="Default"/>
              <w:rPr>
                <w:i/>
                <w:iCs/>
              </w:rPr>
            </w:pPr>
            <w:r w:rsidRPr="00A6721D">
              <w:t>* HR balanced score card reports and workforce data, that is time</w:t>
            </w:r>
            <w:r w:rsidR="0035733E">
              <w:t>l</w:t>
            </w:r>
            <w:r w:rsidRPr="00A6721D">
              <w:t>y and reliable.</w:t>
            </w:r>
          </w:p>
        </w:tc>
        <w:tc>
          <w:tcPr>
            <w:tcW w:w="1559" w:type="dxa"/>
          </w:tcPr>
          <w:p w14:paraId="3A604273" w14:textId="77777777" w:rsidR="00E66012" w:rsidRPr="00A6721D" w:rsidRDefault="00E66012" w:rsidP="000F40D0">
            <w:pPr>
              <w:pStyle w:val="Default"/>
              <w:rPr>
                <w:b/>
                <w:bCs/>
              </w:rPr>
            </w:pPr>
            <w:r w:rsidRPr="00A6721D">
              <w:rPr>
                <w:b/>
                <w:bCs/>
              </w:rPr>
              <w:lastRenderedPageBreak/>
              <w:t>New Ways of working and delivering care</w:t>
            </w:r>
          </w:p>
        </w:tc>
        <w:tc>
          <w:tcPr>
            <w:tcW w:w="1843" w:type="dxa"/>
          </w:tcPr>
          <w:p w14:paraId="03BBB0F8" w14:textId="77777777" w:rsidR="00DB2000" w:rsidRPr="00A6721D" w:rsidRDefault="00DB2000" w:rsidP="000F40D0">
            <w:pPr>
              <w:pStyle w:val="Default"/>
            </w:pPr>
            <w:r w:rsidRPr="00A6721D">
              <w:t>● Implement a new intranet People portal with easy access and navigation by November 2020 to coincide with Trust rollout of the new intranet</w:t>
            </w:r>
          </w:p>
          <w:p w14:paraId="27C26612" w14:textId="77777777" w:rsidR="00DB2000" w:rsidRPr="00A6721D" w:rsidRDefault="00DB2000" w:rsidP="000F40D0">
            <w:pPr>
              <w:pStyle w:val="Default"/>
            </w:pPr>
          </w:p>
          <w:p w14:paraId="67D29043" w14:textId="77777777" w:rsidR="00DB2000" w:rsidRPr="00A6721D" w:rsidRDefault="00DB2000" w:rsidP="000F40D0">
            <w:pPr>
              <w:pStyle w:val="Default"/>
            </w:pPr>
            <w:r w:rsidRPr="00A6721D">
              <w:t>● All policies reviewed, streamlined and improved by end of 2020/21</w:t>
            </w:r>
          </w:p>
          <w:p w14:paraId="426688CB" w14:textId="77777777" w:rsidR="00DB2000" w:rsidRPr="00A6721D" w:rsidRDefault="00DB2000" w:rsidP="000F40D0">
            <w:pPr>
              <w:pStyle w:val="Default"/>
            </w:pPr>
          </w:p>
          <w:p w14:paraId="352FCC13" w14:textId="77777777" w:rsidR="00DB2000" w:rsidRPr="00A6721D" w:rsidRDefault="00DB2000" w:rsidP="000F40D0">
            <w:pPr>
              <w:pStyle w:val="Default"/>
            </w:pPr>
            <w:r w:rsidRPr="00A6721D">
              <w:lastRenderedPageBreak/>
              <w:t>● Review end to end recruitment process to identify a quicker, seamless intuitive system and process by 2021/22</w:t>
            </w:r>
          </w:p>
          <w:p w14:paraId="054696DF" w14:textId="77777777" w:rsidR="00DB2000" w:rsidRPr="00A6721D" w:rsidRDefault="00DB2000" w:rsidP="000F40D0">
            <w:pPr>
              <w:pStyle w:val="Default"/>
            </w:pPr>
          </w:p>
          <w:p w14:paraId="001695C0" w14:textId="77777777" w:rsidR="00DB2000" w:rsidRPr="00A6721D" w:rsidRDefault="00DB2000" w:rsidP="000F40D0">
            <w:pPr>
              <w:pStyle w:val="Default"/>
            </w:pPr>
          </w:p>
          <w:p w14:paraId="2F12CD81" w14:textId="73746266" w:rsidR="00DB2000" w:rsidRPr="00A6721D" w:rsidRDefault="00DB2000" w:rsidP="000F40D0">
            <w:pPr>
              <w:pStyle w:val="Default"/>
            </w:pPr>
            <w:r w:rsidRPr="00A6721D">
              <w:t xml:space="preserve">● Suite of toolkits, </w:t>
            </w:r>
            <w:r w:rsidR="00A63DA8" w:rsidRPr="00A6721D">
              <w:t>guidance,</w:t>
            </w:r>
            <w:r w:rsidRPr="00A6721D">
              <w:t xml:space="preserve"> and development online and easily accessible for managers</w:t>
            </w:r>
          </w:p>
          <w:p w14:paraId="078ECD25" w14:textId="77777777" w:rsidR="00DB2000" w:rsidRPr="00A6721D" w:rsidRDefault="00DB2000" w:rsidP="000F40D0">
            <w:pPr>
              <w:pStyle w:val="Default"/>
            </w:pPr>
          </w:p>
          <w:p w14:paraId="0C60A7BC" w14:textId="77777777" w:rsidR="00DB2000" w:rsidRPr="00A6721D" w:rsidRDefault="00DB2000" w:rsidP="000F40D0">
            <w:pPr>
              <w:pStyle w:val="Default"/>
            </w:pPr>
            <w:r w:rsidRPr="00A6721D">
              <w:t xml:space="preserve"> ● Implement ESR self-service by the end of 2022/23 with progress measured against numbers of </w:t>
            </w:r>
            <w:r w:rsidRPr="00A6721D">
              <w:lastRenderedPageBreak/>
              <w:t>staff that are users by the end of 2021and 2022</w:t>
            </w:r>
          </w:p>
          <w:p w14:paraId="08772ABA" w14:textId="77777777" w:rsidR="00DB2000" w:rsidRPr="00A6721D" w:rsidRDefault="00DB2000" w:rsidP="000F40D0">
            <w:pPr>
              <w:pStyle w:val="Default"/>
            </w:pPr>
          </w:p>
          <w:p w14:paraId="19E20F2B" w14:textId="760DBF77" w:rsidR="00E66012" w:rsidRPr="00A6721D" w:rsidRDefault="00DB2000" w:rsidP="000F40D0">
            <w:pPr>
              <w:pStyle w:val="Default"/>
              <w:rPr>
                <w:b/>
                <w:bCs/>
              </w:rPr>
            </w:pPr>
            <w:r w:rsidRPr="00A6721D">
              <w:t>● By Jan 21 all roles will be considered for flexible working patterns with role modelling from the top</w:t>
            </w:r>
          </w:p>
        </w:tc>
        <w:tc>
          <w:tcPr>
            <w:tcW w:w="1843" w:type="dxa"/>
          </w:tcPr>
          <w:p w14:paraId="3515FA96" w14:textId="77777777" w:rsidR="00E66012" w:rsidRPr="00A6721D" w:rsidRDefault="00E66012" w:rsidP="00CA78F4">
            <w:pPr>
              <w:pStyle w:val="Default"/>
              <w:rPr>
                <w:b/>
              </w:rPr>
            </w:pPr>
            <w:r w:rsidRPr="00A6721D">
              <w:rPr>
                <w:b/>
              </w:rPr>
              <w:lastRenderedPageBreak/>
              <w:t>Accessible Services for All</w:t>
            </w:r>
          </w:p>
          <w:p w14:paraId="273B1879" w14:textId="77777777" w:rsidR="00E66012" w:rsidRPr="00A6721D" w:rsidRDefault="00E66012" w:rsidP="000F40D0">
            <w:pPr>
              <w:pStyle w:val="Default"/>
              <w:rPr>
                <w:b/>
              </w:rPr>
            </w:pPr>
          </w:p>
        </w:tc>
        <w:tc>
          <w:tcPr>
            <w:tcW w:w="2126" w:type="dxa"/>
          </w:tcPr>
          <w:p w14:paraId="487554CB" w14:textId="77777777" w:rsidR="0035733E" w:rsidRDefault="0035733E" w:rsidP="0035733E">
            <w:pPr>
              <w:pStyle w:val="Default"/>
            </w:pPr>
            <w:r>
              <w:t xml:space="preserve">O) </w:t>
            </w:r>
            <w:r w:rsidR="00E66012" w:rsidRPr="00A6721D">
              <w:t xml:space="preserve">Ensuring </w:t>
            </w:r>
          </w:p>
          <w:p w14:paraId="0B8E01F7" w14:textId="77777777" w:rsidR="0035733E" w:rsidRDefault="0035733E" w:rsidP="0035733E">
            <w:pPr>
              <w:pStyle w:val="Default"/>
            </w:pPr>
            <w:r>
              <w:t xml:space="preserve">     </w:t>
            </w:r>
            <w:r w:rsidR="00E66012" w:rsidRPr="00A6721D">
              <w:t xml:space="preserve">accessibility, </w:t>
            </w:r>
          </w:p>
          <w:p w14:paraId="5366E5FE" w14:textId="624F1F4F" w:rsidR="00806825" w:rsidRDefault="0035733E" w:rsidP="0035733E">
            <w:pPr>
              <w:pStyle w:val="Default"/>
            </w:pPr>
            <w:r>
              <w:t xml:space="preserve">     </w:t>
            </w:r>
            <w:r w:rsidR="00E66012" w:rsidRPr="00A6721D">
              <w:t xml:space="preserve">diversity </w:t>
            </w:r>
            <w:r w:rsidR="00806825">
              <w:t xml:space="preserve">       </w:t>
            </w:r>
            <w:r w:rsidR="00E66012" w:rsidRPr="00A6721D">
              <w:t xml:space="preserve"> </w:t>
            </w:r>
          </w:p>
          <w:p w14:paraId="514B87CF" w14:textId="77777777" w:rsidR="00806825" w:rsidRDefault="00806825" w:rsidP="0035733E">
            <w:pPr>
              <w:pStyle w:val="Default"/>
            </w:pPr>
            <w:r>
              <w:t xml:space="preserve">     </w:t>
            </w:r>
            <w:r w:rsidR="00E66012" w:rsidRPr="00A6721D">
              <w:t xml:space="preserve">inclusiveness </w:t>
            </w:r>
          </w:p>
          <w:p w14:paraId="541BFEE5" w14:textId="77777777" w:rsidR="00806825" w:rsidRDefault="00806825" w:rsidP="0035733E">
            <w:pPr>
              <w:pStyle w:val="Default"/>
            </w:pPr>
            <w:r>
              <w:t xml:space="preserve">     </w:t>
            </w:r>
            <w:r w:rsidR="00E66012" w:rsidRPr="00A6721D">
              <w:t xml:space="preserve">for all staff, </w:t>
            </w:r>
          </w:p>
          <w:p w14:paraId="10E64F0B" w14:textId="77777777" w:rsidR="00806825" w:rsidRDefault="00806825" w:rsidP="0035733E">
            <w:pPr>
              <w:pStyle w:val="Default"/>
            </w:pPr>
            <w:r>
              <w:t xml:space="preserve">     </w:t>
            </w:r>
            <w:r w:rsidR="00A63DA8" w:rsidRPr="00A6721D">
              <w:t>patients,</w:t>
            </w:r>
            <w:r w:rsidR="00E66012" w:rsidRPr="00A6721D">
              <w:t xml:space="preserve"> and </w:t>
            </w:r>
          </w:p>
          <w:p w14:paraId="2126947A" w14:textId="655A7545" w:rsidR="00E66012" w:rsidRPr="00A6721D" w:rsidRDefault="00806825" w:rsidP="0035733E">
            <w:pPr>
              <w:pStyle w:val="Default"/>
            </w:pPr>
            <w:r>
              <w:t xml:space="preserve">     </w:t>
            </w:r>
            <w:r w:rsidR="00E66012" w:rsidRPr="00A6721D">
              <w:t>carers</w:t>
            </w:r>
          </w:p>
          <w:p w14:paraId="601AE0D6" w14:textId="77777777" w:rsidR="00E66012" w:rsidRPr="00A6721D" w:rsidRDefault="00E66012" w:rsidP="000F40D0">
            <w:pPr>
              <w:pStyle w:val="Default"/>
            </w:pPr>
          </w:p>
        </w:tc>
        <w:tc>
          <w:tcPr>
            <w:tcW w:w="3260" w:type="dxa"/>
          </w:tcPr>
          <w:p w14:paraId="02306DC1" w14:textId="43418436" w:rsidR="00E66012" w:rsidRPr="00A6721D" w:rsidRDefault="00E66012" w:rsidP="00BD28C4">
            <w:pPr>
              <w:pStyle w:val="ListParagraph"/>
              <w:numPr>
                <w:ilvl w:val="0"/>
                <w:numId w:val="31"/>
              </w:numPr>
              <w:rPr>
                <w:rFonts w:ascii="Arial" w:hAnsi="Arial" w:cs="Arial"/>
                <w:sz w:val="24"/>
                <w:szCs w:val="24"/>
              </w:rPr>
            </w:pPr>
            <w:r w:rsidRPr="00A6721D">
              <w:rPr>
                <w:rFonts w:ascii="Arial" w:hAnsi="Arial" w:cs="Arial"/>
                <w:sz w:val="24"/>
                <w:szCs w:val="24"/>
              </w:rPr>
              <w:t>Use BAME staff as stakeholders in assessing the needs of BAME patients and in ensuring that services are accessed equitably and fairly as well as ensuring services are delivered culturally competently</w:t>
            </w:r>
          </w:p>
          <w:p w14:paraId="16EF29D5" w14:textId="77777777" w:rsidR="00E66012" w:rsidRPr="00A6721D" w:rsidRDefault="00E66012" w:rsidP="003A7FB5">
            <w:pPr>
              <w:rPr>
                <w:rFonts w:ascii="Arial" w:hAnsi="Arial" w:cs="Arial"/>
                <w:sz w:val="24"/>
                <w:szCs w:val="24"/>
              </w:rPr>
            </w:pPr>
          </w:p>
          <w:p w14:paraId="70248401" w14:textId="77777777" w:rsidR="00E66012" w:rsidRPr="00A6721D" w:rsidRDefault="00E66012" w:rsidP="006657A7">
            <w:pPr>
              <w:pStyle w:val="ListParagraph"/>
              <w:ind w:left="630"/>
              <w:rPr>
                <w:rFonts w:ascii="Arial" w:hAnsi="Arial" w:cs="Arial"/>
                <w:sz w:val="24"/>
                <w:szCs w:val="24"/>
              </w:rPr>
            </w:pPr>
          </w:p>
        </w:tc>
        <w:tc>
          <w:tcPr>
            <w:tcW w:w="1418" w:type="dxa"/>
          </w:tcPr>
          <w:p w14:paraId="43E910FA" w14:textId="77777777" w:rsidR="00E66012" w:rsidRPr="00A6721D" w:rsidRDefault="00E66012" w:rsidP="00775C77">
            <w:pPr>
              <w:ind w:right="-1383"/>
              <w:rPr>
                <w:rFonts w:ascii="Arial" w:hAnsi="Arial" w:cs="Arial"/>
                <w:sz w:val="24"/>
                <w:szCs w:val="24"/>
              </w:rPr>
            </w:pPr>
          </w:p>
          <w:p w14:paraId="5F3D0EFA" w14:textId="77777777" w:rsidR="00E66012" w:rsidRPr="00A6721D" w:rsidRDefault="00E66012" w:rsidP="00775C77">
            <w:pPr>
              <w:ind w:right="-1383"/>
              <w:rPr>
                <w:rFonts w:ascii="Arial" w:hAnsi="Arial" w:cs="Arial"/>
                <w:sz w:val="24"/>
                <w:szCs w:val="24"/>
              </w:rPr>
            </w:pPr>
          </w:p>
          <w:p w14:paraId="44746396" w14:textId="77777777" w:rsidR="00E66012" w:rsidRPr="00A6721D" w:rsidRDefault="00E66012" w:rsidP="00775C77">
            <w:pPr>
              <w:ind w:right="-1383"/>
              <w:rPr>
                <w:rFonts w:ascii="Arial" w:hAnsi="Arial" w:cs="Arial"/>
                <w:sz w:val="24"/>
                <w:szCs w:val="24"/>
              </w:rPr>
            </w:pPr>
          </w:p>
          <w:p w14:paraId="401D585E" w14:textId="77777777" w:rsidR="00E66012" w:rsidRPr="00A6721D" w:rsidRDefault="00E66012" w:rsidP="00775C77">
            <w:pPr>
              <w:ind w:right="-1383"/>
              <w:rPr>
                <w:rFonts w:ascii="Arial" w:hAnsi="Arial" w:cs="Arial"/>
                <w:sz w:val="24"/>
                <w:szCs w:val="24"/>
              </w:rPr>
            </w:pPr>
          </w:p>
          <w:p w14:paraId="40D3F70C" w14:textId="77777777" w:rsidR="00E66012" w:rsidRPr="00A6721D" w:rsidRDefault="00E66012" w:rsidP="00775C77">
            <w:pPr>
              <w:ind w:right="-1383"/>
              <w:rPr>
                <w:rFonts w:ascii="Arial" w:hAnsi="Arial" w:cs="Arial"/>
                <w:sz w:val="24"/>
                <w:szCs w:val="24"/>
              </w:rPr>
            </w:pPr>
          </w:p>
        </w:tc>
        <w:tc>
          <w:tcPr>
            <w:tcW w:w="1418" w:type="dxa"/>
          </w:tcPr>
          <w:p w14:paraId="301FFEE5" w14:textId="77777777" w:rsidR="00E66012" w:rsidRPr="00A6721D" w:rsidRDefault="00E66012" w:rsidP="00775C77">
            <w:pPr>
              <w:ind w:right="-1383"/>
              <w:rPr>
                <w:rFonts w:ascii="Arial" w:hAnsi="Arial" w:cs="Arial"/>
                <w:sz w:val="24"/>
                <w:szCs w:val="24"/>
              </w:rPr>
            </w:pPr>
          </w:p>
        </w:tc>
      </w:tr>
    </w:tbl>
    <w:p w14:paraId="7DDCAACB" w14:textId="77777777" w:rsidR="00A20FC7" w:rsidRPr="00A6721D" w:rsidRDefault="00A20FC7" w:rsidP="008C2783">
      <w:pPr>
        <w:spacing w:after="0"/>
        <w:rPr>
          <w:rFonts w:ascii="Arial" w:hAnsi="Arial" w:cs="Arial"/>
          <w:sz w:val="24"/>
          <w:szCs w:val="24"/>
        </w:rPr>
      </w:pPr>
    </w:p>
    <w:p w14:paraId="4A879F8B" w14:textId="4F3D4DC0" w:rsidR="006657A7" w:rsidRPr="00A6721D" w:rsidRDefault="006657A7" w:rsidP="008C2783">
      <w:pPr>
        <w:spacing w:after="0"/>
        <w:rPr>
          <w:rFonts w:ascii="Arial" w:hAnsi="Arial" w:cs="Arial"/>
          <w:sz w:val="24"/>
          <w:szCs w:val="24"/>
        </w:rPr>
      </w:pPr>
      <w:r w:rsidRPr="00A6721D">
        <w:rPr>
          <w:rFonts w:ascii="Arial" w:hAnsi="Arial" w:cs="Arial"/>
          <w:sz w:val="24"/>
          <w:szCs w:val="24"/>
        </w:rPr>
        <w:t>NHS People Plan</w:t>
      </w:r>
    </w:p>
    <w:p w14:paraId="5000644C" w14:textId="77777777" w:rsidR="006657A7" w:rsidRPr="00A6721D" w:rsidRDefault="006657A7" w:rsidP="008C2783">
      <w:pPr>
        <w:spacing w:after="0"/>
        <w:rPr>
          <w:rFonts w:ascii="Arial" w:hAnsi="Arial" w:cs="Arial"/>
          <w:sz w:val="24"/>
          <w:szCs w:val="24"/>
        </w:rPr>
      </w:pPr>
      <w:r w:rsidRPr="00A6721D">
        <w:rPr>
          <w:rFonts w:ascii="Arial" w:hAnsi="Arial" w:cs="Arial"/>
          <w:sz w:val="24"/>
          <w:szCs w:val="24"/>
        </w:rPr>
        <w:t xml:space="preserve">NBT People </w:t>
      </w:r>
      <w:r w:rsidR="006B3665" w:rsidRPr="00A6721D">
        <w:rPr>
          <w:rFonts w:ascii="Arial" w:hAnsi="Arial" w:cs="Arial"/>
          <w:sz w:val="24"/>
          <w:szCs w:val="24"/>
        </w:rPr>
        <w:t>Strategy</w:t>
      </w:r>
    </w:p>
    <w:p w14:paraId="3A14986B" w14:textId="77777777" w:rsidR="006B3665" w:rsidRPr="00A6721D" w:rsidRDefault="006B3665" w:rsidP="008C2783">
      <w:pPr>
        <w:spacing w:after="0"/>
        <w:rPr>
          <w:rFonts w:ascii="Arial" w:hAnsi="Arial" w:cs="Arial"/>
          <w:sz w:val="24"/>
          <w:szCs w:val="24"/>
        </w:rPr>
      </w:pPr>
      <w:r w:rsidRPr="00A6721D">
        <w:rPr>
          <w:rFonts w:ascii="Arial" w:hAnsi="Arial" w:cs="Arial"/>
          <w:sz w:val="24"/>
          <w:szCs w:val="24"/>
        </w:rPr>
        <w:t xml:space="preserve">NBT Valuing You (EDI) Strategy </w:t>
      </w:r>
    </w:p>
    <w:p w14:paraId="43280E6C" w14:textId="77777777" w:rsidR="006B3665" w:rsidRPr="00A6721D" w:rsidRDefault="000F3D5E" w:rsidP="008C2783">
      <w:pPr>
        <w:spacing w:after="0"/>
        <w:rPr>
          <w:rFonts w:ascii="Arial" w:hAnsi="Arial" w:cs="Arial"/>
          <w:sz w:val="24"/>
          <w:szCs w:val="24"/>
        </w:rPr>
      </w:pPr>
      <w:r w:rsidRPr="00A6721D">
        <w:rPr>
          <w:rFonts w:ascii="Arial" w:hAnsi="Arial" w:cs="Arial"/>
          <w:sz w:val="24"/>
          <w:szCs w:val="24"/>
        </w:rPr>
        <w:t>NHS WR</w:t>
      </w:r>
      <w:r w:rsidR="006B3665" w:rsidRPr="00A6721D">
        <w:rPr>
          <w:rFonts w:ascii="Arial" w:hAnsi="Arial" w:cs="Arial"/>
          <w:sz w:val="24"/>
          <w:szCs w:val="24"/>
        </w:rPr>
        <w:t>ES Executive Summary Report</w:t>
      </w:r>
    </w:p>
    <w:p w14:paraId="0B94CF48" w14:textId="77777777" w:rsidR="00A20FC7" w:rsidRPr="00A6721D" w:rsidRDefault="000F3D5E" w:rsidP="008C2783">
      <w:pPr>
        <w:spacing w:after="0"/>
        <w:rPr>
          <w:rFonts w:ascii="Arial" w:hAnsi="Arial" w:cs="Arial"/>
          <w:sz w:val="24"/>
          <w:szCs w:val="24"/>
        </w:rPr>
      </w:pPr>
      <w:r w:rsidRPr="00A6721D">
        <w:rPr>
          <w:rFonts w:ascii="Arial" w:hAnsi="Arial" w:cs="Arial"/>
          <w:sz w:val="24"/>
          <w:szCs w:val="24"/>
        </w:rPr>
        <w:t>NBT WR</w:t>
      </w:r>
      <w:r w:rsidR="006B3665" w:rsidRPr="00A6721D">
        <w:rPr>
          <w:rFonts w:ascii="Arial" w:hAnsi="Arial" w:cs="Arial"/>
          <w:sz w:val="24"/>
          <w:szCs w:val="24"/>
        </w:rPr>
        <w:t>ES Supplementary &amp; Data Information 2020</w:t>
      </w:r>
      <w:r w:rsidR="00A20FC7" w:rsidRPr="00A6721D">
        <w:rPr>
          <w:rFonts w:ascii="Arial" w:hAnsi="Arial" w:cs="Arial"/>
          <w:sz w:val="24"/>
          <w:szCs w:val="24"/>
        </w:rPr>
        <w:t xml:space="preserve"> &amp; 2021</w:t>
      </w:r>
    </w:p>
    <w:p w14:paraId="72BE1EFF" w14:textId="6F065405" w:rsidR="006B3665" w:rsidRPr="00A6721D" w:rsidRDefault="00A20FC7" w:rsidP="008C2783">
      <w:pPr>
        <w:spacing w:after="0"/>
        <w:rPr>
          <w:rFonts w:ascii="Arial" w:hAnsi="Arial" w:cs="Arial"/>
          <w:sz w:val="24"/>
          <w:szCs w:val="24"/>
        </w:rPr>
      </w:pPr>
      <w:r w:rsidRPr="00A6721D">
        <w:rPr>
          <w:rFonts w:ascii="Arial" w:hAnsi="Arial" w:cs="Arial"/>
          <w:sz w:val="24"/>
          <w:szCs w:val="24"/>
        </w:rPr>
        <w:t>NBT WRES Race Disparity Data Report</w:t>
      </w:r>
      <w:r w:rsidR="006B3665" w:rsidRPr="00A6721D">
        <w:rPr>
          <w:rFonts w:ascii="Arial" w:hAnsi="Arial" w:cs="Arial"/>
          <w:sz w:val="24"/>
          <w:szCs w:val="24"/>
        </w:rPr>
        <w:t xml:space="preserve"> </w:t>
      </w:r>
    </w:p>
    <w:p w14:paraId="02B80DB5" w14:textId="77777777" w:rsidR="003A7FB5" w:rsidRPr="00A6721D" w:rsidRDefault="003A7FB5" w:rsidP="008C2783">
      <w:pPr>
        <w:spacing w:after="0"/>
        <w:rPr>
          <w:rFonts w:ascii="Arial" w:hAnsi="Arial" w:cs="Arial"/>
          <w:sz w:val="24"/>
          <w:szCs w:val="24"/>
        </w:rPr>
      </w:pPr>
      <w:r w:rsidRPr="00A6721D">
        <w:rPr>
          <w:rFonts w:ascii="Arial" w:hAnsi="Arial" w:cs="Arial"/>
          <w:sz w:val="24"/>
          <w:szCs w:val="24"/>
        </w:rPr>
        <w:t>BNSSG ICS Workforce Plan</w:t>
      </w:r>
    </w:p>
    <w:p w14:paraId="69F28FF9" w14:textId="77777777" w:rsidR="000F3D5E" w:rsidRPr="00A6721D" w:rsidRDefault="000F3D5E" w:rsidP="008C2783">
      <w:pPr>
        <w:spacing w:after="0"/>
        <w:rPr>
          <w:rFonts w:ascii="Arial" w:hAnsi="Arial" w:cs="Arial"/>
          <w:sz w:val="24"/>
          <w:szCs w:val="24"/>
        </w:rPr>
      </w:pPr>
      <w:r w:rsidRPr="00A6721D">
        <w:rPr>
          <w:rFonts w:ascii="Arial" w:hAnsi="Arial" w:cs="Arial"/>
          <w:sz w:val="24"/>
          <w:szCs w:val="24"/>
        </w:rPr>
        <w:t>Healthier Together (BNSSG) EDI Leads Action Plan</w:t>
      </w:r>
    </w:p>
    <w:p w14:paraId="198A3EA5" w14:textId="77777777" w:rsidR="000E33EB" w:rsidRPr="00A6721D" w:rsidRDefault="000E33EB" w:rsidP="008C2783">
      <w:pPr>
        <w:spacing w:after="0"/>
        <w:rPr>
          <w:rFonts w:ascii="Arial" w:hAnsi="Arial" w:cs="Arial"/>
          <w:sz w:val="24"/>
          <w:szCs w:val="24"/>
        </w:rPr>
      </w:pPr>
      <w:r w:rsidRPr="00A6721D">
        <w:rPr>
          <w:rFonts w:ascii="Arial" w:hAnsi="Arial" w:cs="Arial"/>
          <w:sz w:val="24"/>
          <w:szCs w:val="24"/>
        </w:rPr>
        <w:t>NHSI A Model Employer: WRES Leadership Strategy</w:t>
      </w:r>
    </w:p>
    <w:p w14:paraId="6791FBBB" w14:textId="77777777" w:rsidR="000E33EB" w:rsidRPr="00A6721D" w:rsidRDefault="000E33EB" w:rsidP="008C2783">
      <w:pPr>
        <w:spacing w:after="0"/>
        <w:rPr>
          <w:rFonts w:ascii="Arial" w:hAnsi="Arial" w:cs="Arial"/>
          <w:sz w:val="24"/>
          <w:szCs w:val="24"/>
        </w:rPr>
      </w:pPr>
      <w:r w:rsidRPr="00A6721D">
        <w:rPr>
          <w:rFonts w:ascii="Arial" w:hAnsi="Arial" w:cs="Arial"/>
          <w:sz w:val="24"/>
          <w:szCs w:val="24"/>
        </w:rPr>
        <w:t>NBT A Model Employer</w:t>
      </w:r>
    </w:p>
    <w:p w14:paraId="66733330" w14:textId="77777777" w:rsidR="00B92B6C" w:rsidRPr="00A6721D" w:rsidRDefault="00B92B6C" w:rsidP="008C2783">
      <w:pPr>
        <w:spacing w:after="0"/>
        <w:rPr>
          <w:rFonts w:ascii="Arial" w:hAnsi="Arial" w:cs="Arial"/>
          <w:sz w:val="24"/>
          <w:szCs w:val="24"/>
        </w:rPr>
      </w:pPr>
      <w:r w:rsidRPr="00A6721D">
        <w:rPr>
          <w:rFonts w:ascii="Arial" w:hAnsi="Arial" w:cs="Arial"/>
          <w:sz w:val="24"/>
          <w:szCs w:val="24"/>
        </w:rPr>
        <w:t>NHS People Plan Inclusive Recruitment</w:t>
      </w:r>
    </w:p>
    <w:p w14:paraId="6C7F94BF" w14:textId="77777777" w:rsidR="000E33EB" w:rsidRPr="00A6721D" w:rsidRDefault="000E33EB" w:rsidP="008C2783">
      <w:pPr>
        <w:spacing w:after="0"/>
        <w:rPr>
          <w:rFonts w:ascii="Arial" w:hAnsi="Arial" w:cs="Arial"/>
          <w:sz w:val="24"/>
          <w:szCs w:val="24"/>
        </w:rPr>
      </w:pPr>
      <w:r w:rsidRPr="00A6721D">
        <w:rPr>
          <w:rFonts w:ascii="Arial" w:hAnsi="Arial" w:cs="Arial"/>
          <w:sz w:val="24"/>
          <w:szCs w:val="24"/>
        </w:rPr>
        <w:t>Bristol RESLG Tackling Race Inequality in 2020: Top 3 Priorities for Public Sector Agencies</w:t>
      </w:r>
    </w:p>
    <w:p w14:paraId="757A5B32" w14:textId="0B541077" w:rsidR="006B3665" w:rsidRDefault="000E33EB" w:rsidP="008C2783">
      <w:pPr>
        <w:spacing w:after="0"/>
        <w:rPr>
          <w:rFonts w:ascii="Arial" w:hAnsi="Arial" w:cs="Arial"/>
          <w:sz w:val="24"/>
          <w:szCs w:val="24"/>
        </w:rPr>
      </w:pPr>
      <w:r w:rsidRPr="00A6721D">
        <w:rPr>
          <w:rFonts w:ascii="Arial" w:hAnsi="Arial" w:cs="Arial"/>
          <w:sz w:val="24"/>
          <w:szCs w:val="24"/>
        </w:rPr>
        <w:t>Bristol’s Race Equality HR Data</w:t>
      </w:r>
      <w:r w:rsidR="00A8786D" w:rsidRPr="00A6721D">
        <w:rPr>
          <w:rFonts w:ascii="Arial" w:hAnsi="Arial" w:cs="Arial"/>
          <w:sz w:val="24"/>
          <w:szCs w:val="24"/>
        </w:rPr>
        <w:t xml:space="preserve"> Product 2019</w:t>
      </w:r>
      <w:r w:rsidR="00A20FC7" w:rsidRPr="00A6721D">
        <w:rPr>
          <w:rFonts w:ascii="Arial" w:hAnsi="Arial" w:cs="Arial"/>
          <w:sz w:val="24"/>
          <w:szCs w:val="24"/>
        </w:rPr>
        <w:t xml:space="preserve"> &amp; 2021</w:t>
      </w:r>
    </w:p>
    <w:p w14:paraId="33085868" w14:textId="5B485519" w:rsidR="00876940" w:rsidRPr="00A6721D" w:rsidRDefault="00876940" w:rsidP="008C2783">
      <w:pPr>
        <w:spacing w:after="0"/>
        <w:rPr>
          <w:rFonts w:ascii="Arial" w:hAnsi="Arial" w:cs="Arial"/>
          <w:sz w:val="24"/>
          <w:szCs w:val="24"/>
        </w:rPr>
      </w:pPr>
      <w:r>
        <w:rPr>
          <w:rFonts w:ascii="Arial" w:hAnsi="Arial" w:cs="Arial"/>
          <w:sz w:val="24"/>
          <w:szCs w:val="24"/>
        </w:rPr>
        <w:t xml:space="preserve">BNSSG EDI Action Plan </w:t>
      </w:r>
    </w:p>
    <w:p w14:paraId="7D2F59EF" w14:textId="7D93D274" w:rsidR="00A20FC7" w:rsidRPr="00A6721D" w:rsidRDefault="00A20FC7" w:rsidP="008C2783">
      <w:pPr>
        <w:spacing w:after="0"/>
        <w:rPr>
          <w:rFonts w:ascii="Arial" w:hAnsi="Arial" w:cs="Arial"/>
          <w:sz w:val="24"/>
          <w:szCs w:val="24"/>
        </w:rPr>
      </w:pPr>
      <w:r w:rsidRPr="00A6721D">
        <w:rPr>
          <w:rFonts w:ascii="Arial" w:hAnsi="Arial" w:cs="Arial"/>
          <w:sz w:val="24"/>
          <w:szCs w:val="24"/>
        </w:rPr>
        <w:lastRenderedPageBreak/>
        <w:t>BNSSG Overhauling (Inclusive) Recruitment Action Plan</w:t>
      </w:r>
    </w:p>
    <w:p w14:paraId="37700D3F" w14:textId="77777777" w:rsidR="00A20FC7" w:rsidRPr="00A6721D" w:rsidRDefault="00A20FC7" w:rsidP="008C2783">
      <w:pPr>
        <w:spacing w:after="0"/>
        <w:rPr>
          <w:rFonts w:ascii="Arial" w:hAnsi="Arial" w:cs="Arial"/>
          <w:sz w:val="24"/>
          <w:szCs w:val="24"/>
        </w:rPr>
      </w:pPr>
      <w:r w:rsidRPr="00A6721D">
        <w:rPr>
          <w:rFonts w:ascii="Arial" w:hAnsi="Arial" w:cs="Arial"/>
          <w:sz w:val="24"/>
          <w:szCs w:val="24"/>
        </w:rPr>
        <w:t xml:space="preserve">BNSSG Retention Action Plan </w:t>
      </w:r>
    </w:p>
    <w:p w14:paraId="2AFDAE11" w14:textId="2817B6E0" w:rsidR="00A20FC7" w:rsidRPr="00A6721D" w:rsidRDefault="00A20FC7" w:rsidP="008C2783">
      <w:pPr>
        <w:spacing w:after="0"/>
        <w:rPr>
          <w:rFonts w:ascii="Arial" w:hAnsi="Arial" w:cs="Arial"/>
          <w:sz w:val="24"/>
          <w:szCs w:val="24"/>
        </w:rPr>
      </w:pPr>
      <w:r w:rsidRPr="00A6721D">
        <w:rPr>
          <w:rFonts w:ascii="Arial" w:hAnsi="Arial" w:cs="Arial"/>
          <w:sz w:val="24"/>
          <w:szCs w:val="24"/>
        </w:rPr>
        <w:t xml:space="preserve">BNSSG Race Equality Talent Management Action Plan </w:t>
      </w:r>
    </w:p>
    <w:sectPr w:rsidR="00A20FC7" w:rsidRPr="00A6721D" w:rsidSect="001043E3">
      <w:headerReference w:type="default" r:id="rId8"/>
      <w:footerReference w:type="default" r:id="rId9"/>
      <w:pgSz w:w="16838" w:h="11906" w:orient="landscape"/>
      <w:pgMar w:top="1440" w:right="1080" w:bottom="1440" w:left="108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2917A" w14:textId="77777777" w:rsidR="00686C4F" w:rsidRDefault="00686C4F" w:rsidP="00B137FB">
      <w:pPr>
        <w:spacing w:after="0" w:line="240" w:lineRule="auto"/>
      </w:pPr>
      <w:r>
        <w:separator/>
      </w:r>
    </w:p>
  </w:endnote>
  <w:endnote w:type="continuationSeparator" w:id="0">
    <w:p w14:paraId="37E85C43" w14:textId="77777777" w:rsidR="00686C4F" w:rsidRDefault="00686C4F" w:rsidP="00B13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B061" w14:textId="437B937F" w:rsidR="00D60BC5" w:rsidRDefault="00D60BC5" w:rsidP="006933ED">
    <w:pPr>
      <w:pStyle w:val="Footer"/>
    </w:pPr>
    <w:r>
      <w:t>MC_WRES 2020-22 v</w:t>
    </w:r>
    <w:r w:rsidR="00155009">
      <w:t>6</w:t>
    </w:r>
    <w:r>
      <w:tab/>
    </w:r>
    <w:r>
      <w:tab/>
    </w:r>
    <w:r>
      <w:tab/>
    </w:r>
    <w:r>
      <w:tab/>
    </w:r>
    <w:r>
      <w:tab/>
    </w:r>
    <w:r>
      <w:tab/>
    </w:r>
    <w:r>
      <w:tab/>
    </w:r>
    <w:r>
      <w:tab/>
    </w:r>
    <w:r>
      <w:tab/>
    </w:r>
    <w:r>
      <w:tab/>
    </w:r>
    <w:sdt>
      <w:sdtPr>
        <w:id w:val="-1927647416"/>
        <w:docPartObj>
          <w:docPartGallery w:val="Page Numbers (Bottom of Page)"/>
          <w:docPartUnique/>
        </w:docPartObj>
      </w:sdtPr>
      <w:sdtEndPr>
        <w:rPr>
          <w:noProof/>
        </w:rPr>
      </w:sdtEndPr>
      <w:sdtContent>
        <w:r w:rsidRPr="006933ED">
          <w:rPr>
            <w:rFonts w:ascii="Century Gothic" w:hAnsi="Century Gothic"/>
            <w:sz w:val="24"/>
            <w:szCs w:val="24"/>
          </w:rPr>
          <w:fldChar w:fldCharType="begin"/>
        </w:r>
        <w:r w:rsidRPr="006933ED">
          <w:rPr>
            <w:rFonts w:ascii="Century Gothic" w:hAnsi="Century Gothic"/>
            <w:sz w:val="24"/>
            <w:szCs w:val="24"/>
          </w:rPr>
          <w:instrText xml:space="preserve"> PAGE   \* MERGEFORMAT </w:instrText>
        </w:r>
        <w:r w:rsidRPr="006933ED">
          <w:rPr>
            <w:rFonts w:ascii="Century Gothic" w:hAnsi="Century Gothic"/>
            <w:sz w:val="24"/>
            <w:szCs w:val="24"/>
          </w:rPr>
          <w:fldChar w:fldCharType="separate"/>
        </w:r>
        <w:r w:rsidR="00234EC5">
          <w:rPr>
            <w:rFonts w:ascii="Century Gothic" w:hAnsi="Century Gothic"/>
            <w:noProof/>
            <w:sz w:val="24"/>
            <w:szCs w:val="24"/>
          </w:rPr>
          <w:t>2</w:t>
        </w:r>
        <w:r w:rsidRPr="006933ED">
          <w:rPr>
            <w:rFonts w:ascii="Century Gothic" w:hAnsi="Century Gothic"/>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E7C3" w14:textId="77777777" w:rsidR="00686C4F" w:rsidRDefault="00686C4F" w:rsidP="00B137FB">
      <w:pPr>
        <w:spacing w:after="0" w:line="240" w:lineRule="auto"/>
      </w:pPr>
      <w:r>
        <w:separator/>
      </w:r>
    </w:p>
  </w:footnote>
  <w:footnote w:type="continuationSeparator" w:id="0">
    <w:p w14:paraId="2E482E54" w14:textId="77777777" w:rsidR="00686C4F" w:rsidRDefault="00686C4F" w:rsidP="00B13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21D7" w14:textId="77777777" w:rsidR="00D60BC5" w:rsidRPr="00F04B53" w:rsidRDefault="00D60BC5">
    <w:pPr>
      <w:pStyle w:val="Header"/>
      <w:rPr>
        <w:b/>
        <w:noProof/>
        <w:lang w:eastAsia="en-GB"/>
      </w:rPr>
    </w:pPr>
  </w:p>
  <w:p w14:paraId="347F311D" w14:textId="36B908C3" w:rsidR="00D60BC5" w:rsidRDefault="00E73154" w:rsidP="00F04B53">
    <w:pPr>
      <w:pStyle w:val="Header"/>
      <w:tabs>
        <w:tab w:val="clear" w:pos="9026"/>
        <w:tab w:val="right" w:pos="9781"/>
      </w:tabs>
      <w:ind w:right="-755"/>
    </w:pPr>
    <w:r>
      <w:rPr>
        <w:rFonts w:ascii="Arial" w:hAnsi="Arial" w:cs="Arial"/>
        <w:b/>
        <w:sz w:val="36"/>
        <w:szCs w:val="36"/>
      </w:rPr>
      <w:t>WRES Action Plan 202</w:t>
    </w:r>
    <w:r w:rsidR="000E74FC">
      <w:rPr>
        <w:rFonts w:ascii="Arial" w:hAnsi="Arial" w:cs="Arial"/>
        <w:b/>
        <w:sz w:val="36"/>
        <w:szCs w:val="36"/>
      </w:rPr>
      <w:t>1</w:t>
    </w:r>
    <w:r>
      <w:rPr>
        <w:rFonts w:ascii="Arial" w:hAnsi="Arial" w:cs="Arial"/>
        <w:b/>
        <w:sz w:val="36"/>
        <w:szCs w:val="36"/>
      </w:rPr>
      <w:t>-2023</w:t>
    </w:r>
    <w:r w:rsidR="00D60BC5">
      <w:rPr>
        <w:noProof/>
        <w:lang w:eastAsia="en-GB"/>
      </w:rPr>
      <w:t xml:space="preserve">                                                                                                                                                 </w:t>
    </w:r>
    <w:r w:rsidR="00D60BC5">
      <w:rPr>
        <w:noProof/>
        <w:lang w:eastAsia="en-GB"/>
      </w:rPr>
      <w:drawing>
        <wp:inline distT="0" distB="0" distL="0" distR="0" wp14:anchorId="0E1D8909" wp14:editId="126F4717">
          <wp:extent cx="1232942" cy="748868"/>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42872" t="-5" r="-546" b="22030"/>
                  <a:stretch/>
                </pic:blipFill>
                <pic:spPr bwMode="auto">
                  <a:xfrm>
                    <a:off x="0" y="0"/>
                    <a:ext cx="1232942" cy="748868"/>
                  </a:xfrm>
                  <a:prstGeom prst="rect">
                    <a:avLst/>
                  </a:prstGeom>
                  <a:noFill/>
                  <a:ln>
                    <a:noFill/>
                  </a:ln>
                  <a:extLst>
                    <a:ext uri="{53640926-AAD7-44D8-BBD7-CCE9431645EC}">
                      <a14:shadowObscured xmlns:a14="http://schemas.microsoft.com/office/drawing/2010/main"/>
                    </a:ext>
                  </a:extLst>
                </pic:spPr>
              </pic:pic>
            </a:graphicData>
          </a:graphic>
        </wp:inline>
      </w:drawing>
    </w:r>
  </w:p>
  <w:p w14:paraId="0E8BF09E" w14:textId="77777777" w:rsidR="00D60BC5" w:rsidRDefault="00D60BC5" w:rsidP="00F04B53">
    <w:pPr>
      <w:pStyle w:val="Header"/>
      <w:tabs>
        <w:tab w:val="clear" w:pos="9026"/>
        <w:tab w:val="right" w:pos="9781"/>
      </w:tabs>
      <w:ind w:right="-75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106"/>
    <w:multiLevelType w:val="hybridMultilevel"/>
    <w:tmpl w:val="872E5052"/>
    <w:lvl w:ilvl="0" w:tplc="456A821A">
      <w:start w:val="12"/>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B749B"/>
    <w:multiLevelType w:val="hybridMultilevel"/>
    <w:tmpl w:val="FC1C6224"/>
    <w:lvl w:ilvl="0" w:tplc="89505BBE">
      <w:start w:val="1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C206C75"/>
    <w:multiLevelType w:val="hybridMultilevel"/>
    <w:tmpl w:val="CE44B5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50E77"/>
    <w:multiLevelType w:val="hybridMultilevel"/>
    <w:tmpl w:val="644E88F6"/>
    <w:lvl w:ilvl="0" w:tplc="45CAEBA2">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0079E"/>
    <w:multiLevelType w:val="hybridMultilevel"/>
    <w:tmpl w:val="C47C69C0"/>
    <w:lvl w:ilvl="0" w:tplc="0809000F">
      <w:start w:val="1"/>
      <w:numFmt w:val="decimal"/>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5" w15:restartNumberingAfterBreak="0">
    <w:nsid w:val="1947673C"/>
    <w:multiLevelType w:val="hybridMultilevel"/>
    <w:tmpl w:val="9F74B9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4C4095"/>
    <w:multiLevelType w:val="hybridMultilevel"/>
    <w:tmpl w:val="92CAE63A"/>
    <w:lvl w:ilvl="0" w:tplc="456A821A">
      <w:start w:val="1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D41BB"/>
    <w:multiLevelType w:val="hybridMultilevel"/>
    <w:tmpl w:val="7DFCC2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C536AF"/>
    <w:multiLevelType w:val="hybridMultilevel"/>
    <w:tmpl w:val="707E1416"/>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4227DA"/>
    <w:multiLevelType w:val="hybridMultilevel"/>
    <w:tmpl w:val="56F8DA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0C7CFC"/>
    <w:multiLevelType w:val="hybridMultilevel"/>
    <w:tmpl w:val="498E33B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6E65D6B"/>
    <w:multiLevelType w:val="hybridMultilevel"/>
    <w:tmpl w:val="50DE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85D8F"/>
    <w:multiLevelType w:val="hybridMultilevel"/>
    <w:tmpl w:val="EB7A562C"/>
    <w:lvl w:ilvl="0" w:tplc="281AC9D8">
      <w:start w:val="1"/>
      <w:numFmt w:val="upperLetter"/>
      <w:lvlText w:val="%1)"/>
      <w:lvlJc w:val="left"/>
      <w:pPr>
        <w:ind w:left="720" w:hanging="360"/>
      </w:pPr>
      <w:rPr>
        <w:rFonts w:ascii="Century Gothic" w:eastAsiaTheme="minorHAnsi" w:hAnsi="Century Gothic"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F143E8"/>
    <w:multiLevelType w:val="hybridMultilevel"/>
    <w:tmpl w:val="C8F63E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BC081A"/>
    <w:multiLevelType w:val="hybridMultilevel"/>
    <w:tmpl w:val="030404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066C04"/>
    <w:multiLevelType w:val="hybridMultilevel"/>
    <w:tmpl w:val="5E0A4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8D6B77"/>
    <w:multiLevelType w:val="hybridMultilevel"/>
    <w:tmpl w:val="1BFCDC9A"/>
    <w:lvl w:ilvl="0" w:tplc="773A4A6A">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7" w15:restartNumberingAfterBreak="0">
    <w:nsid w:val="430974F9"/>
    <w:multiLevelType w:val="hybridMultilevel"/>
    <w:tmpl w:val="800CDA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30C6104"/>
    <w:multiLevelType w:val="hybridMultilevel"/>
    <w:tmpl w:val="CBE4A4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36207F"/>
    <w:multiLevelType w:val="hybridMultilevel"/>
    <w:tmpl w:val="F9B07D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705AA8"/>
    <w:multiLevelType w:val="hybridMultilevel"/>
    <w:tmpl w:val="DFC2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DF523C"/>
    <w:multiLevelType w:val="hybridMultilevel"/>
    <w:tmpl w:val="ECECDEE2"/>
    <w:lvl w:ilvl="0" w:tplc="BC8CFBFE">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D586C0A"/>
    <w:multiLevelType w:val="hybridMultilevel"/>
    <w:tmpl w:val="3CE817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0D513B"/>
    <w:multiLevelType w:val="hybridMultilevel"/>
    <w:tmpl w:val="5F7EE4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301CB5"/>
    <w:multiLevelType w:val="hybridMultilevel"/>
    <w:tmpl w:val="7FEE4984"/>
    <w:lvl w:ilvl="0" w:tplc="F5EAC3A0">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D80CA6"/>
    <w:multiLevelType w:val="hybridMultilevel"/>
    <w:tmpl w:val="D3A4E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01960"/>
    <w:multiLevelType w:val="hybridMultilevel"/>
    <w:tmpl w:val="58204AF8"/>
    <w:lvl w:ilvl="0" w:tplc="854C4D06">
      <w:start w:val="11"/>
      <w:numFmt w:val="decimal"/>
      <w:lvlText w:val="%1."/>
      <w:lvlJc w:val="left"/>
      <w:pPr>
        <w:ind w:left="430" w:hanging="36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27" w15:restartNumberingAfterBreak="0">
    <w:nsid w:val="5DC4736A"/>
    <w:multiLevelType w:val="hybridMultilevel"/>
    <w:tmpl w:val="07E2C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34A4F3B"/>
    <w:multiLevelType w:val="hybridMultilevel"/>
    <w:tmpl w:val="9814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882A7F"/>
    <w:multiLevelType w:val="hybridMultilevel"/>
    <w:tmpl w:val="EC8420AA"/>
    <w:lvl w:ilvl="0" w:tplc="7E8E97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8C6D5E"/>
    <w:multiLevelType w:val="hybridMultilevel"/>
    <w:tmpl w:val="1BFE6A18"/>
    <w:lvl w:ilvl="0" w:tplc="AA2E4C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FD1731C"/>
    <w:multiLevelType w:val="hybridMultilevel"/>
    <w:tmpl w:val="EF60CB76"/>
    <w:lvl w:ilvl="0" w:tplc="CE16AAAA">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16744F2"/>
    <w:multiLevelType w:val="hybridMultilevel"/>
    <w:tmpl w:val="BECA03E0"/>
    <w:lvl w:ilvl="0" w:tplc="F328C922">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8EC4D0D"/>
    <w:multiLevelType w:val="hybridMultilevel"/>
    <w:tmpl w:val="105285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21"/>
  </w:num>
  <w:num w:numId="3">
    <w:abstractNumId w:val="17"/>
  </w:num>
  <w:num w:numId="4">
    <w:abstractNumId w:val="15"/>
  </w:num>
  <w:num w:numId="5">
    <w:abstractNumId w:val="25"/>
  </w:num>
  <w:num w:numId="6">
    <w:abstractNumId w:val="32"/>
  </w:num>
  <w:num w:numId="7">
    <w:abstractNumId w:val="27"/>
  </w:num>
  <w:num w:numId="8">
    <w:abstractNumId w:val="10"/>
  </w:num>
  <w:num w:numId="9">
    <w:abstractNumId w:val="19"/>
  </w:num>
  <w:num w:numId="10">
    <w:abstractNumId w:val="9"/>
  </w:num>
  <w:num w:numId="11">
    <w:abstractNumId w:val="33"/>
  </w:num>
  <w:num w:numId="12">
    <w:abstractNumId w:val="22"/>
  </w:num>
  <w:num w:numId="13">
    <w:abstractNumId w:val="5"/>
  </w:num>
  <w:num w:numId="14">
    <w:abstractNumId w:val="14"/>
  </w:num>
  <w:num w:numId="15">
    <w:abstractNumId w:val="13"/>
  </w:num>
  <w:num w:numId="16">
    <w:abstractNumId w:val="18"/>
  </w:num>
  <w:num w:numId="17">
    <w:abstractNumId w:val="30"/>
  </w:num>
  <w:num w:numId="18">
    <w:abstractNumId w:val="28"/>
  </w:num>
  <w:num w:numId="19">
    <w:abstractNumId w:val="4"/>
  </w:num>
  <w:num w:numId="20">
    <w:abstractNumId w:val="12"/>
  </w:num>
  <w:num w:numId="21">
    <w:abstractNumId w:val="2"/>
  </w:num>
  <w:num w:numId="22">
    <w:abstractNumId w:val="7"/>
  </w:num>
  <w:num w:numId="23">
    <w:abstractNumId w:val="16"/>
  </w:num>
  <w:num w:numId="24">
    <w:abstractNumId w:val="8"/>
  </w:num>
  <w:num w:numId="25">
    <w:abstractNumId w:val="31"/>
  </w:num>
  <w:num w:numId="26">
    <w:abstractNumId w:val="1"/>
  </w:num>
  <w:num w:numId="27">
    <w:abstractNumId w:val="24"/>
  </w:num>
  <w:num w:numId="28">
    <w:abstractNumId w:val="6"/>
  </w:num>
  <w:num w:numId="29">
    <w:abstractNumId w:val="20"/>
  </w:num>
  <w:num w:numId="30">
    <w:abstractNumId w:val="0"/>
  </w:num>
  <w:num w:numId="31">
    <w:abstractNumId w:val="23"/>
  </w:num>
  <w:num w:numId="32">
    <w:abstractNumId w:val="26"/>
  </w:num>
  <w:num w:numId="33">
    <w:abstractNumId w:val="1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5F"/>
    <w:rsid w:val="0000390A"/>
    <w:rsid w:val="000047AC"/>
    <w:rsid w:val="0000701D"/>
    <w:rsid w:val="00037ADA"/>
    <w:rsid w:val="0009362B"/>
    <w:rsid w:val="00095F82"/>
    <w:rsid w:val="000A46E4"/>
    <w:rsid w:val="000B3E98"/>
    <w:rsid w:val="000C1E76"/>
    <w:rsid w:val="000C2DE4"/>
    <w:rsid w:val="000E33EB"/>
    <w:rsid w:val="000E5C02"/>
    <w:rsid w:val="000E74FC"/>
    <w:rsid w:val="000F2EBC"/>
    <w:rsid w:val="000F3D5E"/>
    <w:rsid w:val="000F40D0"/>
    <w:rsid w:val="001043E3"/>
    <w:rsid w:val="00107FAA"/>
    <w:rsid w:val="001366E9"/>
    <w:rsid w:val="00155009"/>
    <w:rsid w:val="001802B3"/>
    <w:rsid w:val="00192036"/>
    <w:rsid w:val="001B5CA0"/>
    <w:rsid w:val="001B7857"/>
    <w:rsid w:val="001F7EC7"/>
    <w:rsid w:val="002030C7"/>
    <w:rsid w:val="00217424"/>
    <w:rsid w:val="00217A82"/>
    <w:rsid w:val="00234EC5"/>
    <w:rsid w:val="00265D4F"/>
    <w:rsid w:val="0027061C"/>
    <w:rsid w:val="002863E8"/>
    <w:rsid w:val="002C5362"/>
    <w:rsid w:val="002D1A08"/>
    <w:rsid w:val="002E3680"/>
    <w:rsid w:val="002F49D8"/>
    <w:rsid w:val="00306C93"/>
    <w:rsid w:val="00315111"/>
    <w:rsid w:val="003504C7"/>
    <w:rsid w:val="00351026"/>
    <w:rsid w:val="0035733E"/>
    <w:rsid w:val="003943DA"/>
    <w:rsid w:val="00396345"/>
    <w:rsid w:val="003A7FB5"/>
    <w:rsid w:val="003E0B04"/>
    <w:rsid w:val="003E74A3"/>
    <w:rsid w:val="004064E0"/>
    <w:rsid w:val="00423E87"/>
    <w:rsid w:val="004442BC"/>
    <w:rsid w:val="004443C6"/>
    <w:rsid w:val="004560FB"/>
    <w:rsid w:val="0046348D"/>
    <w:rsid w:val="004738D2"/>
    <w:rsid w:val="004B4098"/>
    <w:rsid w:val="004C0365"/>
    <w:rsid w:val="004F16C0"/>
    <w:rsid w:val="005332CA"/>
    <w:rsid w:val="00544378"/>
    <w:rsid w:val="00547459"/>
    <w:rsid w:val="00555B74"/>
    <w:rsid w:val="005579B2"/>
    <w:rsid w:val="00581132"/>
    <w:rsid w:val="005A5D93"/>
    <w:rsid w:val="005A6414"/>
    <w:rsid w:val="005B3A3E"/>
    <w:rsid w:val="005B55B4"/>
    <w:rsid w:val="005C22A2"/>
    <w:rsid w:val="005D75A0"/>
    <w:rsid w:val="005F657D"/>
    <w:rsid w:val="005F6D99"/>
    <w:rsid w:val="00611D60"/>
    <w:rsid w:val="006657A7"/>
    <w:rsid w:val="00667A6F"/>
    <w:rsid w:val="00676A13"/>
    <w:rsid w:val="00686C4F"/>
    <w:rsid w:val="006933ED"/>
    <w:rsid w:val="006B3665"/>
    <w:rsid w:val="006C53A9"/>
    <w:rsid w:val="006C5D25"/>
    <w:rsid w:val="006C7815"/>
    <w:rsid w:val="006E0E7F"/>
    <w:rsid w:val="006F64FD"/>
    <w:rsid w:val="007113DC"/>
    <w:rsid w:val="007231AE"/>
    <w:rsid w:val="00760582"/>
    <w:rsid w:val="00775C77"/>
    <w:rsid w:val="007855F9"/>
    <w:rsid w:val="00785B66"/>
    <w:rsid w:val="007B5B04"/>
    <w:rsid w:val="007D15D7"/>
    <w:rsid w:val="007E0FBA"/>
    <w:rsid w:val="007E5D78"/>
    <w:rsid w:val="007F590C"/>
    <w:rsid w:val="00806825"/>
    <w:rsid w:val="00823784"/>
    <w:rsid w:val="00834DD8"/>
    <w:rsid w:val="00842C47"/>
    <w:rsid w:val="00856A4E"/>
    <w:rsid w:val="00875987"/>
    <w:rsid w:val="00876940"/>
    <w:rsid w:val="008771C3"/>
    <w:rsid w:val="008840EA"/>
    <w:rsid w:val="008C2783"/>
    <w:rsid w:val="008D5A5B"/>
    <w:rsid w:val="008F61A7"/>
    <w:rsid w:val="00906CEC"/>
    <w:rsid w:val="009170DA"/>
    <w:rsid w:val="00936ADF"/>
    <w:rsid w:val="00937F6E"/>
    <w:rsid w:val="00951401"/>
    <w:rsid w:val="00952FA6"/>
    <w:rsid w:val="00957B99"/>
    <w:rsid w:val="00962892"/>
    <w:rsid w:val="009629C8"/>
    <w:rsid w:val="0096684D"/>
    <w:rsid w:val="00976375"/>
    <w:rsid w:val="009C353D"/>
    <w:rsid w:val="009D476E"/>
    <w:rsid w:val="009D6B5F"/>
    <w:rsid w:val="009F389C"/>
    <w:rsid w:val="00A0505C"/>
    <w:rsid w:val="00A159D7"/>
    <w:rsid w:val="00A20FC7"/>
    <w:rsid w:val="00A25367"/>
    <w:rsid w:val="00A32160"/>
    <w:rsid w:val="00A42F0D"/>
    <w:rsid w:val="00A6078B"/>
    <w:rsid w:val="00A63DA8"/>
    <w:rsid w:val="00A6597F"/>
    <w:rsid w:val="00A6721D"/>
    <w:rsid w:val="00A76793"/>
    <w:rsid w:val="00A82379"/>
    <w:rsid w:val="00A8786D"/>
    <w:rsid w:val="00A94F6C"/>
    <w:rsid w:val="00AA010A"/>
    <w:rsid w:val="00AA5C4D"/>
    <w:rsid w:val="00AC316F"/>
    <w:rsid w:val="00AC71D4"/>
    <w:rsid w:val="00AD5C58"/>
    <w:rsid w:val="00AF35C4"/>
    <w:rsid w:val="00B03BC4"/>
    <w:rsid w:val="00B137FB"/>
    <w:rsid w:val="00B30A50"/>
    <w:rsid w:val="00B6422C"/>
    <w:rsid w:val="00B747CF"/>
    <w:rsid w:val="00B80065"/>
    <w:rsid w:val="00B916BA"/>
    <w:rsid w:val="00B92B6C"/>
    <w:rsid w:val="00BA2D7C"/>
    <w:rsid w:val="00BA6209"/>
    <w:rsid w:val="00BB00D6"/>
    <w:rsid w:val="00BB7A7A"/>
    <w:rsid w:val="00BD28C4"/>
    <w:rsid w:val="00BE39C8"/>
    <w:rsid w:val="00BE4ED7"/>
    <w:rsid w:val="00BF43E6"/>
    <w:rsid w:val="00C01BCE"/>
    <w:rsid w:val="00C66D5E"/>
    <w:rsid w:val="00C86555"/>
    <w:rsid w:val="00CA565F"/>
    <w:rsid w:val="00CA78F4"/>
    <w:rsid w:val="00CC702D"/>
    <w:rsid w:val="00CD08E9"/>
    <w:rsid w:val="00CE6B76"/>
    <w:rsid w:val="00CE7258"/>
    <w:rsid w:val="00CF0BC9"/>
    <w:rsid w:val="00D23532"/>
    <w:rsid w:val="00D56922"/>
    <w:rsid w:val="00D605F2"/>
    <w:rsid w:val="00D60BC5"/>
    <w:rsid w:val="00D651B1"/>
    <w:rsid w:val="00D83A88"/>
    <w:rsid w:val="00DA0FCC"/>
    <w:rsid w:val="00DB2000"/>
    <w:rsid w:val="00DC6281"/>
    <w:rsid w:val="00DE5479"/>
    <w:rsid w:val="00E417F1"/>
    <w:rsid w:val="00E449B5"/>
    <w:rsid w:val="00E53674"/>
    <w:rsid w:val="00E66012"/>
    <w:rsid w:val="00E73154"/>
    <w:rsid w:val="00E87E28"/>
    <w:rsid w:val="00EA5FE7"/>
    <w:rsid w:val="00EE371C"/>
    <w:rsid w:val="00EE5114"/>
    <w:rsid w:val="00EF3980"/>
    <w:rsid w:val="00F04B53"/>
    <w:rsid w:val="00F35406"/>
    <w:rsid w:val="00F37C19"/>
    <w:rsid w:val="00F653CA"/>
    <w:rsid w:val="00F71D3B"/>
    <w:rsid w:val="00F94C87"/>
    <w:rsid w:val="00FB5831"/>
    <w:rsid w:val="00FF0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813BD"/>
  <w15:docId w15:val="{644DDC07-2844-47DE-B754-931BC378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65F"/>
    <w:pPr>
      <w:ind w:left="720"/>
      <w:contextualSpacing/>
    </w:pPr>
  </w:style>
  <w:style w:type="character" w:styleId="SubtleEmphasis">
    <w:name w:val="Subtle Emphasis"/>
    <w:basedOn w:val="DefaultParagraphFont"/>
    <w:uiPriority w:val="19"/>
    <w:qFormat/>
    <w:rsid w:val="00D23532"/>
    <w:rPr>
      <w:i/>
      <w:iCs/>
      <w:color w:val="808080" w:themeColor="text1" w:themeTint="7F"/>
    </w:rPr>
  </w:style>
  <w:style w:type="character" w:styleId="Hyperlink">
    <w:name w:val="Hyperlink"/>
    <w:basedOn w:val="DefaultParagraphFont"/>
    <w:uiPriority w:val="99"/>
    <w:unhideWhenUsed/>
    <w:rsid w:val="006C53A9"/>
    <w:rPr>
      <w:color w:val="0000FF" w:themeColor="hyperlink"/>
      <w:u w:val="single"/>
    </w:rPr>
  </w:style>
  <w:style w:type="paragraph" w:styleId="Header">
    <w:name w:val="header"/>
    <w:basedOn w:val="Normal"/>
    <w:link w:val="HeaderChar"/>
    <w:uiPriority w:val="99"/>
    <w:unhideWhenUsed/>
    <w:rsid w:val="00B13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7FB"/>
  </w:style>
  <w:style w:type="paragraph" w:styleId="Footer">
    <w:name w:val="footer"/>
    <w:basedOn w:val="Normal"/>
    <w:link w:val="FooterChar"/>
    <w:uiPriority w:val="99"/>
    <w:unhideWhenUsed/>
    <w:rsid w:val="00B137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7FB"/>
  </w:style>
  <w:style w:type="paragraph" w:styleId="BalloonText">
    <w:name w:val="Balloon Text"/>
    <w:basedOn w:val="Normal"/>
    <w:link w:val="BalloonTextChar"/>
    <w:uiPriority w:val="99"/>
    <w:semiHidden/>
    <w:unhideWhenUsed/>
    <w:rsid w:val="00B13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7FB"/>
    <w:rPr>
      <w:rFonts w:ascii="Tahoma" w:hAnsi="Tahoma" w:cs="Tahoma"/>
      <w:sz w:val="16"/>
      <w:szCs w:val="16"/>
    </w:rPr>
  </w:style>
  <w:style w:type="character" w:styleId="FollowedHyperlink">
    <w:name w:val="FollowedHyperlink"/>
    <w:basedOn w:val="DefaultParagraphFont"/>
    <w:uiPriority w:val="99"/>
    <w:semiHidden/>
    <w:unhideWhenUsed/>
    <w:rsid w:val="00B03BC4"/>
    <w:rPr>
      <w:color w:val="800080" w:themeColor="followedHyperlink"/>
      <w:u w:val="single"/>
    </w:rPr>
  </w:style>
  <w:style w:type="table" w:styleId="TableGrid">
    <w:name w:val="Table Grid"/>
    <w:basedOn w:val="TableNormal"/>
    <w:uiPriority w:val="59"/>
    <w:rsid w:val="009C3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9C353D"/>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3933">
      <w:bodyDiv w:val="1"/>
      <w:marLeft w:val="0"/>
      <w:marRight w:val="0"/>
      <w:marTop w:val="0"/>
      <w:marBottom w:val="0"/>
      <w:divBdr>
        <w:top w:val="none" w:sz="0" w:space="0" w:color="auto"/>
        <w:left w:val="none" w:sz="0" w:space="0" w:color="auto"/>
        <w:bottom w:val="none" w:sz="0" w:space="0" w:color="auto"/>
        <w:right w:val="none" w:sz="0" w:space="0" w:color="auto"/>
      </w:divBdr>
    </w:div>
    <w:div w:id="868834784">
      <w:bodyDiv w:val="1"/>
      <w:marLeft w:val="0"/>
      <w:marRight w:val="0"/>
      <w:marTop w:val="0"/>
      <w:marBottom w:val="0"/>
      <w:divBdr>
        <w:top w:val="none" w:sz="0" w:space="0" w:color="auto"/>
        <w:left w:val="none" w:sz="0" w:space="0" w:color="auto"/>
        <w:bottom w:val="none" w:sz="0" w:space="0" w:color="auto"/>
        <w:right w:val="none" w:sz="0" w:space="0" w:color="auto"/>
      </w:divBdr>
    </w:div>
    <w:div w:id="18723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7AD4A-A733-456D-A4C9-83524BF5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NBT WRES Action Plan 2021-2023</dc:title>
  <dc:creator>Ann O'Malley</dc:creator>
  <cp:keywords>NBT, EDI, WRES, Action Plan</cp:keywords>
  <cp:lastModifiedBy>Ann O'Malley</cp:lastModifiedBy>
  <cp:revision>2</cp:revision>
  <dcterms:created xsi:type="dcterms:W3CDTF">2023-03-31T09:26:00Z</dcterms:created>
  <dcterms:modified xsi:type="dcterms:W3CDTF">2023-03-31T09:26:00Z</dcterms:modified>
</cp:coreProperties>
</file>