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7A2C" w14:textId="77777777" w:rsidR="000A365A" w:rsidRDefault="000A365A" w:rsidP="00525182">
      <w:pPr>
        <w:ind w:right="-50"/>
        <w:rPr>
          <w:rFonts w:ascii="Arial" w:hAnsi="Arial" w:cs="Arial"/>
          <w:color w:val="003087"/>
          <w:sz w:val="36"/>
          <w:szCs w:val="36"/>
        </w:rPr>
      </w:pPr>
      <w:r>
        <w:rPr>
          <w:rFonts w:ascii="Arial" w:hAnsi="Arial" w:cs="Arial"/>
          <w:noProof/>
          <w:lang w:eastAsia="en-GB"/>
        </w:rPr>
        <w:drawing>
          <wp:anchor distT="0" distB="0" distL="114300" distR="114300" simplePos="0" relativeHeight="251658240" behindDoc="0" locked="0" layoutInCell="1" allowOverlap="1" wp14:anchorId="29827B10" wp14:editId="29827B11">
            <wp:simplePos x="0" y="0"/>
            <wp:positionH relativeFrom="column">
              <wp:align>right</wp:align>
            </wp:positionH>
            <wp:positionV relativeFrom="paragraph">
              <wp:align>top</wp:align>
            </wp:positionV>
            <wp:extent cx="1981200" cy="904875"/>
            <wp:effectExtent l="0" t="0" r="0" b="9525"/>
            <wp:wrapSquare wrapText="bothSides"/>
            <wp:docPr id="1" name="Picture 1" descr="cid:image007.png@01D3887C.802B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87C.802BC2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81200" cy="904875"/>
                    </a:xfrm>
                    <a:prstGeom prst="rect">
                      <a:avLst/>
                    </a:prstGeom>
                    <a:noFill/>
                    <a:ln>
                      <a:noFill/>
                    </a:ln>
                  </pic:spPr>
                </pic:pic>
              </a:graphicData>
            </a:graphic>
          </wp:anchor>
        </w:drawing>
      </w:r>
    </w:p>
    <w:p w14:paraId="29827A2D" w14:textId="77777777" w:rsidR="00525182" w:rsidRDefault="00525182" w:rsidP="000A365A">
      <w:pPr>
        <w:ind w:right="-50"/>
        <w:jc w:val="center"/>
        <w:rPr>
          <w:rFonts w:ascii="Arial" w:hAnsi="Arial" w:cs="Arial"/>
          <w:color w:val="003087"/>
          <w:sz w:val="36"/>
          <w:szCs w:val="36"/>
        </w:rPr>
      </w:pPr>
    </w:p>
    <w:p w14:paraId="29827A2E" w14:textId="77777777" w:rsidR="00525182" w:rsidRDefault="00525182" w:rsidP="000A365A">
      <w:pPr>
        <w:ind w:right="-50"/>
        <w:jc w:val="center"/>
        <w:rPr>
          <w:rFonts w:ascii="Arial" w:hAnsi="Arial" w:cs="Arial"/>
          <w:color w:val="003087"/>
          <w:sz w:val="36"/>
          <w:szCs w:val="36"/>
        </w:rPr>
      </w:pPr>
    </w:p>
    <w:p w14:paraId="29827A2F" w14:textId="77777777" w:rsidR="00525182" w:rsidRDefault="00525182" w:rsidP="000A365A">
      <w:pPr>
        <w:ind w:right="-50"/>
        <w:jc w:val="center"/>
        <w:rPr>
          <w:rFonts w:ascii="Arial" w:hAnsi="Arial" w:cs="Arial"/>
          <w:color w:val="003087"/>
          <w:sz w:val="36"/>
          <w:szCs w:val="36"/>
        </w:rPr>
      </w:pPr>
    </w:p>
    <w:p w14:paraId="29827A31" w14:textId="18D5C03F" w:rsidR="00FB606E" w:rsidRDefault="003E62F3" w:rsidP="00FF58D0">
      <w:pPr>
        <w:jc w:val="center"/>
        <w:rPr>
          <w:rFonts w:ascii="Arial" w:hAnsi="Arial" w:cs="Arial"/>
          <w:color w:val="005EB8"/>
          <w:sz w:val="44"/>
        </w:rPr>
      </w:pPr>
      <w:r w:rsidRPr="00FF58D0">
        <w:rPr>
          <w:rFonts w:ascii="Arial" w:hAnsi="Arial" w:cs="Arial"/>
          <w:color w:val="005EB8"/>
          <w:sz w:val="44"/>
        </w:rPr>
        <w:t>Development Safety Update Report (DSUR</w:t>
      </w:r>
    </w:p>
    <w:p w14:paraId="6B243F1A" w14:textId="77777777" w:rsidR="00FF58D0" w:rsidRPr="00FF58D0" w:rsidRDefault="00FF58D0" w:rsidP="00FF58D0">
      <w:pPr>
        <w:rPr>
          <w:rFonts w:ascii="Arial" w:hAnsi="Arial"/>
          <w:color w:val="005EB8"/>
          <w:sz w:val="28"/>
        </w:rPr>
      </w:pPr>
    </w:p>
    <w:tbl>
      <w:tblPr>
        <w:tblW w:w="0" w:type="auto"/>
        <w:jc w:val="center"/>
        <w:tblBorders>
          <w:top w:val="single" w:sz="4" w:space="0" w:color="0072CE"/>
          <w:left w:val="single" w:sz="4" w:space="0" w:color="0072CE"/>
          <w:bottom w:val="single" w:sz="4" w:space="0" w:color="0072CE"/>
          <w:right w:val="single" w:sz="4" w:space="0" w:color="0072CE"/>
          <w:insideH w:val="single" w:sz="4" w:space="0" w:color="000ECE"/>
          <w:insideV w:val="single" w:sz="4" w:space="0" w:color="000ECE"/>
        </w:tblBorders>
        <w:tblLook w:val="04A0" w:firstRow="1" w:lastRow="0" w:firstColumn="1" w:lastColumn="0" w:noHBand="0" w:noVBand="1"/>
      </w:tblPr>
      <w:tblGrid>
        <w:gridCol w:w="9343"/>
      </w:tblGrid>
      <w:tr w:rsidR="00FB606E" w:rsidRPr="00A15B0E" w14:paraId="29827A4E" w14:textId="77777777" w:rsidTr="00A13B5F">
        <w:trPr>
          <w:cantSplit/>
          <w:trHeight w:val="1134"/>
          <w:jc w:val="center"/>
        </w:trPr>
        <w:tc>
          <w:tcPr>
            <w:tcW w:w="9343" w:type="dxa"/>
            <w:shd w:val="clear" w:color="auto" w:fill="B8CCE4"/>
          </w:tcPr>
          <w:p w14:paraId="29827A32" w14:textId="77777777" w:rsidR="00FB606E" w:rsidRPr="00852150" w:rsidRDefault="00FB606E" w:rsidP="00A13B5F">
            <w:pPr>
              <w:rPr>
                <w:rFonts w:ascii="Arial" w:hAnsi="Arial" w:cs="Arial"/>
                <w:b/>
                <w:bCs/>
                <w:sz w:val="28"/>
                <w:szCs w:val="28"/>
              </w:rPr>
            </w:pPr>
          </w:p>
          <w:p w14:paraId="29827A33" w14:textId="77777777" w:rsidR="00FB606E" w:rsidRPr="00852150" w:rsidRDefault="00FB606E" w:rsidP="00A13B5F">
            <w:pPr>
              <w:rPr>
                <w:rFonts w:ascii="Arial" w:hAnsi="Arial" w:cs="Arial"/>
                <w:b/>
                <w:bCs/>
                <w:i/>
                <w:iCs/>
                <w:sz w:val="28"/>
                <w:szCs w:val="28"/>
              </w:rPr>
            </w:pPr>
            <w:r w:rsidRPr="00852150">
              <w:rPr>
                <w:rFonts w:ascii="Arial" w:hAnsi="Arial" w:cs="Arial"/>
                <w:b/>
                <w:bCs/>
                <w:sz w:val="28"/>
                <w:szCs w:val="28"/>
              </w:rPr>
              <w:t xml:space="preserve">Report Number: </w:t>
            </w:r>
            <w:r w:rsidRPr="00852150">
              <w:rPr>
                <w:rFonts w:ascii="Arial" w:hAnsi="Arial" w:cs="Arial"/>
                <w:b/>
                <w:bCs/>
                <w:i/>
                <w:iCs/>
                <w:sz w:val="28"/>
                <w:szCs w:val="28"/>
              </w:rPr>
              <w:t>Reports should be numbered sequentially</w:t>
            </w:r>
          </w:p>
          <w:p w14:paraId="29827A34" w14:textId="77777777" w:rsidR="00FB606E" w:rsidRPr="00852150" w:rsidRDefault="00FB606E" w:rsidP="00A13B5F">
            <w:pPr>
              <w:rPr>
                <w:rFonts w:ascii="Arial" w:hAnsi="Arial" w:cs="Arial"/>
                <w:b/>
                <w:bCs/>
                <w:sz w:val="28"/>
                <w:szCs w:val="28"/>
              </w:rPr>
            </w:pPr>
          </w:p>
          <w:p w14:paraId="29827A35" w14:textId="77777777" w:rsidR="00FB606E" w:rsidRPr="00852150" w:rsidRDefault="00FB606E" w:rsidP="00A13B5F">
            <w:pPr>
              <w:rPr>
                <w:rFonts w:ascii="Arial" w:hAnsi="Arial" w:cs="Arial"/>
                <w:b/>
                <w:bCs/>
                <w:i/>
                <w:iCs/>
                <w:sz w:val="28"/>
                <w:szCs w:val="28"/>
              </w:rPr>
            </w:pPr>
            <w:r w:rsidRPr="00852150">
              <w:rPr>
                <w:rFonts w:ascii="Arial" w:hAnsi="Arial" w:cs="Arial"/>
                <w:b/>
                <w:bCs/>
                <w:sz w:val="28"/>
                <w:szCs w:val="28"/>
              </w:rPr>
              <w:t xml:space="preserve">Trial Title: </w:t>
            </w:r>
            <w:r w:rsidRPr="00852150">
              <w:rPr>
                <w:rFonts w:ascii="Arial" w:hAnsi="Arial" w:cs="Arial"/>
                <w:b/>
                <w:bCs/>
                <w:i/>
                <w:iCs/>
                <w:sz w:val="28"/>
                <w:szCs w:val="28"/>
              </w:rPr>
              <w:t xml:space="preserve">The full trial title as it appears on the original MHRA CTA approval </w:t>
            </w:r>
          </w:p>
          <w:p w14:paraId="29827A36" w14:textId="77777777" w:rsidR="00FB606E" w:rsidRPr="00852150" w:rsidRDefault="00FB606E" w:rsidP="00A13B5F">
            <w:pPr>
              <w:rPr>
                <w:rFonts w:ascii="Arial" w:hAnsi="Arial" w:cs="Arial"/>
                <w:b/>
                <w:bCs/>
                <w:sz w:val="28"/>
                <w:szCs w:val="28"/>
              </w:rPr>
            </w:pPr>
          </w:p>
          <w:p w14:paraId="29827A37" w14:textId="60ECBDA8" w:rsidR="00FB606E" w:rsidRPr="00852150" w:rsidRDefault="00F45145" w:rsidP="00A13B5F">
            <w:pPr>
              <w:rPr>
                <w:rFonts w:ascii="Arial" w:hAnsi="Arial" w:cs="Arial"/>
                <w:b/>
                <w:bCs/>
                <w:i/>
                <w:iCs/>
                <w:sz w:val="28"/>
                <w:szCs w:val="28"/>
              </w:rPr>
            </w:pPr>
            <w:proofErr w:type="gramStart"/>
            <w:r w:rsidRPr="00852150">
              <w:rPr>
                <w:rFonts w:ascii="Arial" w:hAnsi="Arial" w:cs="Arial"/>
                <w:b/>
                <w:bCs/>
                <w:sz w:val="28"/>
                <w:szCs w:val="28"/>
              </w:rPr>
              <w:t xml:space="preserve">ISRCTN </w:t>
            </w:r>
            <w:r w:rsidR="00FB606E" w:rsidRPr="00852150">
              <w:rPr>
                <w:rFonts w:ascii="Arial" w:hAnsi="Arial" w:cs="Arial"/>
                <w:b/>
                <w:bCs/>
                <w:sz w:val="28"/>
                <w:szCs w:val="28"/>
              </w:rPr>
              <w:t xml:space="preserve"> Number</w:t>
            </w:r>
            <w:proofErr w:type="gramEnd"/>
            <w:r w:rsidR="00FB606E" w:rsidRPr="00852150">
              <w:rPr>
                <w:rFonts w:ascii="Arial" w:hAnsi="Arial" w:cs="Arial"/>
                <w:b/>
                <w:bCs/>
                <w:sz w:val="28"/>
                <w:szCs w:val="28"/>
              </w:rPr>
              <w:t xml:space="preserve">: </w:t>
            </w:r>
            <w:r w:rsidR="00FB606E" w:rsidRPr="00852150">
              <w:rPr>
                <w:rFonts w:ascii="Arial" w:hAnsi="Arial" w:cs="Arial"/>
                <w:b/>
                <w:bCs/>
                <w:i/>
                <w:iCs/>
                <w:sz w:val="28"/>
                <w:szCs w:val="28"/>
              </w:rPr>
              <w:t xml:space="preserve">The </w:t>
            </w:r>
            <w:r w:rsidRPr="00852150">
              <w:rPr>
                <w:rFonts w:ascii="Arial" w:hAnsi="Arial" w:cs="Arial"/>
                <w:b/>
                <w:bCs/>
                <w:i/>
                <w:iCs/>
                <w:sz w:val="28"/>
                <w:szCs w:val="28"/>
              </w:rPr>
              <w:t xml:space="preserve">ISRCTN </w:t>
            </w:r>
            <w:r w:rsidR="00FB606E" w:rsidRPr="00852150">
              <w:rPr>
                <w:rFonts w:ascii="Arial" w:hAnsi="Arial" w:cs="Arial"/>
                <w:b/>
                <w:bCs/>
                <w:i/>
                <w:iCs/>
                <w:sz w:val="28"/>
                <w:szCs w:val="28"/>
              </w:rPr>
              <w:t>number for this trial</w:t>
            </w:r>
          </w:p>
          <w:p w14:paraId="29827A38" w14:textId="77777777" w:rsidR="00FB606E" w:rsidRPr="00852150" w:rsidRDefault="00FB606E" w:rsidP="00A13B5F">
            <w:pPr>
              <w:rPr>
                <w:rFonts w:ascii="Arial" w:hAnsi="Arial" w:cs="Arial"/>
                <w:b/>
                <w:bCs/>
                <w:i/>
                <w:iCs/>
                <w:sz w:val="28"/>
                <w:szCs w:val="28"/>
              </w:rPr>
            </w:pPr>
          </w:p>
          <w:p w14:paraId="29827A39" w14:textId="53FE2F6B" w:rsidR="00FB606E" w:rsidRPr="00852150" w:rsidRDefault="00FB606E" w:rsidP="00A13B5F">
            <w:pPr>
              <w:rPr>
                <w:rFonts w:ascii="Arial" w:hAnsi="Arial" w:cs="Arial"/>
                <w:b/>
                <w:bCs/>
                <w:i/>
                <w:iCs/>
                <w:sz w:val="28"/>
                <w:szCs w:val="28"/>
              </w:rPr>
            </w:pPr>
            <w:r w:rsidRPr="00852150">
              <w:rPr>
                <w:rFonts w:ascii="Arial" w:hAnsi="Arial" w:cs="Arial"/>
                <w:b/>
                <w:bCs/>
                <w:sz w:val="28"/>
                <w:szCs w:val="28"/>
              </w:rPr>
              <w:t xml:space="preserve">Period Covered: </w:t>
            </w:r>
            <w:r w:rsidRPr="00852150">
              <w:rPr>
                <w:rFonts w:ascii="Arial" w:hAnsi="Arial" w:cs="Arial"/>
                <w:b/>
                <w:bCs/>
                <w:i/>
                <w:iCs/>
                <w:sz w:val="28"/>
                <w:szCs w:val="28"/>
              </w:rPr>
              <w:t xml:space="preserve">Must cover a </w:t>
            </w:r>
            <w:r w:rsidR="00A03CED" w:rsidRPr="00852150">
              <w:rPr>
                <w:rFonts w:ascii="Arial" w:hAnsi="Arial" w:cs="Arial"/>
                <w:b/>
                <w:bCs/>
                <w:i/>
                <w:iCs/>
                <w:sz w:val="28"/>
                <w:szCs w:val="28"/>
              </w:rPr>
              <w:t>1-year</w:t>
            </w:r>
            <w:r w:rsidRPr="00852150">
              <w:rPr>
                <w:rFonts w:ascii="Arial" w:hAnsi="Arial" w:cs="Arial"/>
                <w:b/>
                <w:bCs/>
                <w:i/>
                <w:iCs/>
                <w:sz w:val="28"/>
                <w:szCs w:val="28"/>
              </w:rPr>
              <w:t xml:space="preserve"> period, starting on the anniversary of the original MHRA CTA approval</w:t>
            </w:r>
          </w:p>
          <w:p w14:paraId="29827A3A" w14:textId="77777777" w:rsidR="00FB606E" w:rsidRPr="00852150" w:rsidRDefault="00FB606E" w:rsidP="00A13B5F">
            <w:pPr>
              <w:rPr>
                <w:rFonts w:ascii="Arial" w:hAnsi="Arial" w:cs="Arial"/>
                <w:b/>
                <w:bCs/>
                <w:i/>
                <w:iCs/>
                <w:sz w:val="28"/>
                <w:szCs w:val="28"/>
              </w:rPr>
            </w:pPr>
          </w:p>
          <w:p w14:paraId="29827A3B" w14:textId="77777777" w:rsidR="00FB606E" w:rsidRPr="00852150" w:rsidRDefault="00FB606E" w:rsidP="00A13B5F">
            <w:pPr>
              <w:rPr>
                <w:rFonts w:ascii="Arial" w:hAnsi="Arial" w:cs="Arial"/>
                <w:b/>
                <w:bCs/>
                <w:i/>
                <w:iCs/>
                <w:sz w:val="28"/>
                <w:szCs w:val="28"/>
              </w:rPr>
            </w:pPr>
            <w:r w:rsidRPr="00852150">
              <w:rPr>
                <w:rFonts w:ascii="Arial" w:hAnsi="Arial" w:cs="Arial"/>
                <w:b/>
                <w:bCs/>
                <w:sz w:val="28"/>
                <w:szCs w:val="28"/>
              </w:rPr>
              <w:t xml:space="preserve">IMP: </w:t>
            </w:r>
            <w:r w:rsidRPr="00852150">
              <w:rPr>
                <w:rFonts w:ascii="Arial" w:hAnsi="Arial" w:cs="Arial"/>
                <w:b/>
                <w:bCs/>
                <w:i/>
                <w:iCs/>
                <w:sz w:val="28"/>
                <w:szCs w:val="28"/>
              </w:rPr>
              <w:t>Detail the investigational drug(s) used in this trial</w:t>
            </w:r>
          </w:p>
          <w:p w14:paraId="29827A3C" w14:textId="77777777" w:rsidR="00FB606E" w:rsidRPr="00852150" w:rsidRDefault="00FB606E" w:rsidP="00A13B5F">
            <w:pPr>
              <w:jc w:val="center"/>
              <w:rPr>
                <w:rFonts w:ascii="Arial" w:hAnsi="Arial" w:cs="Arial"/>
                <w:b/>
                <w:bCs/>
                <w:sz w:val="28"/>
                <w:szCs w:val="28"/>
              </w:rPr>
            </w:pPr>
          </w:p>
          <w:p w14:paraId="29827A3D" w14:textId="77777777" w:rsidR="00FB606E" w:rsidRPr="00852150" w:rsidRDefault="00FB606E" w:rsidP="00A13B5F">
            <w:pPr>
              <w:jc w:val="center"/>
              <w:rPr>
                <w:rFonts w:ascii="Arial" w:hAnsi="Arial" w:cs="Arial"/>
                <w:b/>
                <w:bCs/>
                <w:sz w:val="28"/>
                <w:szCs w:val="28"/>
              </w:rPr>
            </w:pPr>
            <w:r w:rsidRPr="00852150">
              <w:rPr>
                <w:rFonts w:ascii="Arial" w:hAnsi="Arial" w:cs="Arial"/>
                <w:b/>
                <w:bCs/>
                <w:sz w:val="28"/>
                <w:szCs w:val="28"/>
              </w:rPr>
              <w:t>Sponsor: North Bristol NHS Trust</w:t>
            </w:r>
          </w:p>
          <w:p w14:paraId="29827A3E" w14:textId="77777777" w:rsidR="00FB606E" w:rsidRPr="00852150" w:rsidRDefault="00FB606E" w:rsidP="00A13B5F">
            <w:pPr>
              <w:jc w:val="center"/>
              <w:rPr>
                <w:rFonts w:ascii="Arial" w:hAnsi="Arial" w:cs="Arial"/>
                <w:b/>
                <w:bCs/>
                <w:sz w:val="28"/>
                <w:szCs w:val="28"/>
              </w:rPr>
            </w:pPr>
            <w:r w:rsidRPr="00852150">
              <w:rPr>
                <w:rFonts w:ascii="Arial" w:hAnsi="Arial" w:cs="Arial"/>
                <w:b/>
                <w:bCs/>
                <w:sz w:val="28"/>
                <w:szCs w:val="28"/>
              </w:rPr>
              <w:t>(Non-commercial sponsor)</w:t>
            </w:r>
          </w:p>
          <w:p w14:paraId="29827A3F" w14:textId="77777777" w:rsidR="00FB606E" w:rsidRPr="00852150" w:rsidRDefault="00FB606E" w:rsidP="00A13B5F">
            <w:pPr>
              <w:jc w:val="center"/>
              <w:rPr>
                <w:rFonts w:ascii="Arial" w:hAnsi="Arial" w:cs="Arial"/>
                <w:b/>
                <w:bCs/>
                <w:color w:val="777777"/>
              </w:rPr>
            </w:pPr>
          </w:p>
          <w:p w14:paraId="29827A40" w14:textId="77777777" w:rsidR="00FB606E" w:rsidRPr="00852150" w:rsidRDefault="00FB606E" w:rsidP="00A13B5F">
            <w:pPr>
              <w:jc w:val="center"/>
              <w:rPr>
                <w:rFonts w:ascii="Arial" w:hAnsi="Arial" w:cs="Arial"/>
                <w:b/>
                <w:bCs/>
              </w:rPr>
            </w:pPr>
            <w:r w:rsidRPr="00852150">
              <w:rPr>
                <w:rFonts w:ascii="Arial" w:hAnsi="Arial" w:cs="Arial"/>
                <w:b/>
                <w:bCs/>
              </w:rPr>
              <w:t>Address:</w:t>
            </w:r>
          </w:p>
          <w:p w14:paraId="29827A41" w14:textId="4578E4EC" w:rsidR="00FB606E" w:rsidRPr="00852150" w:rsidRDefault="00FB606E" w:rsidP="00A13B5F">
            <w:pPr>
              <w:jc w:val="center"/>
              <w:rPr>
                <w:rFonts w:ascii="Arial" w:hAnsi="Arial" w:cs="Arial"/>
                <w:b/>
                <w:bCs/>
              </w:rPr>
            </w:pPr>
            <w:r w:rsidRPr="00852150">
              <w:rPr>
                <w:rFonts w:ascii="Arial" w:hAnsi="Arial" w:cs="Arial"/>
                <w:b/>
                <w:bCs/>
              </w:rPr>
              <w:t xml:space="preserve">Research &amp; </w:t>
            </w:r>
            <w:r w:rsidR="00467668" w:rsidRPr="00852150">
              <w:rPr>
                <w:rFonts w:ascii="Arial" w:hAnsi="Arial" w:cs="Arial"/>
                <w:b/>
                <w:bCs/>
              </w:rPr>
              <w:t>Development</w:t>
            </w:r>
          </w:p>
          <w:p w14:paraId="29827A42" w14:textId="77777777" w:rsidR="00FB606E" w:rsidRPr="00852150" w:rsidRDefault="00FB606E" w:rsidP="00A13B5F">
            <w:pPr>
              <w:jc w:val="center"/>
              <w:rPr>
                <w:rFonts w:ascii="Arial" w:hAnsi="Arial" w:cs="Arial"/>
                <w:b/>
                <w:bCs/>
              </w:rPr>
            </w:pPr>
            <w:r w:rsidRPr="00852150">
              <w:rPr>
                <w:rFonts w:ascii="Arial" w:hAnsi="Arial" w:cs="Arial"/>
                <w:b/>
                <w:bCs/>
              </w:rPr>
              <w:t>3</w:t>
            </w:r>
            <w:r w:rsidRPr="00852150">
              <w:rPr>
                <w:rFonts w:ascii="Arial" w:hAnsi="Arial" w:cs="Arial"/>
                <w:b/>
                <w:bCs/>
                <w:vertAlign w:val="superscript"/>
              </w:rPr>
              <w:t>rd</w:t>
            </w:r>
            <w:r w:rsidRPr="00852150">
              <w:rPr>
                <w:rFonts w:ascii="Arial" w:hAnsi="Arial" w:cs="Arial"/>
                <w:b/>
                <w:bCs/>
              </w:rPr>
              <w:t xml:space="preserve"> Floor, Learning and Research building</w:t>
            </w:r>
          </w:p>
          <w:p w14:paraId="29827A43" w14:textId="77777777" w:rsidR="00FB606E" w:rsidRPr="00852150" w:rsidRDefault="00FB606E" w:rsidP="00A13B5F">
            <w:pPr>
              <w:jc w:val="center"/>
              <w:rPr>
                <w:rFonts w:ascii="Arial" w:hAnsi="Arial" w:cs="Arial"/>
                <w:b/>
                <w:bCs/>
              </w:rPr>
            </w:pPr>
            <w:r w:rsidRPr="00852150">
              <w:rPr>
                <w:rFonts w:ascii="Arial" w:hAnsi="Arial" w:cs="Arial"/>
                <w:b/>
                <w:bCs/>
              </w:rPr>
              <w:t>Southmead Hospital</w:t>
            </w:r>
          </w:p>
          <w:p w14:paraId="29827A44" w14:textId="77777777" w:rsidR="00FB606E" w:rsidRPr="00852150" w:rsidRDefault="00FB606E" w:rsidP="00A13B5F">
            <w:pPr>
              <w:jc w:val="center"/>
              <w:rPr>
                <w:rFonts w:ascii="Arial" w:hAnsi="Arial" w:cs="Arial"/>
                <w:b/>
                <w:bCs/>
              </w:rPr>
            </w:pPr>
            <w:proofErr w:type="gramStart"/>
            <w:r w:rsidRPr="00852150">
              <w:rPr>
                <w:rFonts w:ascii="Arial" w:hAnsi="Arial" w:cs="Arial"/>
                <w:b/>
                <w:bCs/>
              </w:rPr>
              <w:t>Bristol  BS</w:t>
            </w:r>
            <w:proofErr w:type="gramEnd"/>
            <w:r w:rsidRPr="00852150">
              <w:rPr>
                <w:rFonts w:ascii="Arial" w:hAnsi="Arial" w:cs="Arial"/>
                <w:b/>
                <w:bCs/>
              </w:rPr>
              <w:t>10 5NB</w:t>
            </w:r>
          </w:p>
          <w:p w14:paraId="29827A45" w14:textId="77777777" w:rsidR="00FB606E" w:rsidRPr="00852150" w:rsidRDefault="00FB606E" w:rsidP="00A13B5F">
            <w:pPr>
              <w:rPr>
                <w:rFonts w:ascii="Arial" w:hAnsi="Arial" w:cs="Arial"/>
                <w:b/>
                <w:bCs/>
                <w:color w:val="777777"/>
              </w:rPr>
            </w:pPr>
          </w:p>
          <w:p w14:paraId="29827A46" w14:textId="77777777" w:rsidR="00FB606E" w:rsidRPr="00852150" w:rsidRDefault="00FB606E" w:rsidP="00A13B5F">
            <w:pPr>
              <w:rPr>
                <w:rFonts w:ascii="Arial" w:hAnsi="Arial" w:cs="Arial"/>
                <w:b/>
                <w:bCs/>
                <w:sz w:val="28"/>
                <w:szCs w:val="28"/>
              </w:rPr>
            </w:pPr>
            <w:r w:rsidRPr="00852150">
              <w:rPr>
                <w:rFonts w:ascii="Arial" w:hAnsi="Arial" w:cs="Arial"/>
                <w:b/>
                <w:bCs/>
                <w:sz w:val="28"/>
                <w:szCs w:val="28"/>
              </w:rPr>
              <w:t xml:space="preserve">Date: </w:t>
            </w:r>
            <w:r w:rsidRPr="00852150">
              <w:rPr>
                <w:rFonts w:ascii="Arial" w:hAnsi="Arial" w:cs="Arial"/>
                <w:b/>
                <w:bCs/>
                <w:i/>
                <w:iCs/>
                <w:sz w:val="28"/>
                <w:szCs w:val="28"/>
              </w:rPr>
              <w:t>Date of report</w:t>
            </w:r>
          </w:p>
          <w:p w14:paraId="29827A47" w14:textId="77777777" w:rsidR="00FB606E" w:rsidRPr="00852150" w:rsidRDefault="00FB606E" w:rsidP="00A13B5F">
            <w:pPr>
              <w:jc w:val="center"/>
              <w:rPr>
                <w:rFonts w:ascii="Arial" w:hAnsi="Arial" w:cs="Arial"/>
                <w:b/>
                <w:bCs/>
              </w:rPr>
            </w:pPr>
          </w:p>
          <w:p w14:paraId="29827A48" w14:textId="77777777" w:rsidR="00FB606E" w:rsidRPr="00852150" w:rsidRDefault="00FB606E" w:rsidP="00A13B5F">
            <w:pPr>
              <w:rPr>
                <w:rFonts w:ascii="Arial" w:hAnsi="Arial" w:cs="Arial"/>
                <w:b/>
                <w:bCs/>
              </w:rPr>
            </w:pPr>
            <w:r w:rsidRPr="00852150">
              <w:rPr>
                <w:rFonts w:ascii="Arial" w:hAnsi="Arial" w:cs="Arial"/>
                <w:b/>
                <w:bCs/>
              </w:rPr>
              <w:t>Signature of Sponsor: ___________________________________________</w:t>
            </w:r>
          </w:p>
          <w:p w14:paraId="4D2A004A" w14:textId="39057DE4" w:rsidR="00467668" w:rsidRPr="00852150" w:rsidRDefault="00467668" w:rsidP="00A13B5F">
            <w:pPr>
              <w:rPr>
                <w:rFonts w:ascii="Arial" w:hAnsi="Arial" w:cs="Arial"/>
                <w:b/>
                <w:bCs/>
              </w:rPr>
            </w:pPr>
            <w:r w:rsidRPr="00852150">
              <w:rPr>
                <w:rFonts w:ascii="Arial" w:hAnsi="Arial" w:cs="Arial"/>
                <w:b/>
                <w:bCs/>
              </w:rPr>
              <w:t>Name:</w:t>
            </w:r>
          </w:p>
          <w:p w14:paraId="29827A49" w14:textId="680CC68D" w:rsidR="00FB606E" w:rsidRPr="00852150" w:rsidRDefault="00467668" w:rsidP="00A13B5F">
            <w:pPr>
              <w:rPr>
                <w:rFonts w:ascii="Arial" w:hAnsi="Arial" w:cs="Arial"/>
                <w:b/>
                <w:bCs/>
              </w:rPr>
            </w:pPr>
            <w:r w:rsidRPr="00852150">
              <w:rPr>
                <w:rFonts w:ascii="Arial" w:hAnsi="Arial" w:cs="Arial"/>
                <w:b/>
                <w:bCs/>
              </w:rPr>
              <w:t>Role:</w:t>
            </w:r>
          </w:p>
          <w:p w14:paraId="050624C0" w14:textId="77777777" w:rsidR="00F45145" w:rsidRPr="00852150" w:rsidRDefault="00F45145" w:rsidP="00A13B5F">
            <w:pPr>
              <w:rPr>
                <w:rFonts w:ascii="Arial" w:hAnsi="Arial" w:cs="Arial"/>
                <w:b/>
                <w:bCs/>
              </w:rPr>
            </w:pPr>
          </w:p>
          <w:p w14:paraId="7965A603" w14:textId="25CBC1E5" w:rsidR="00F45145" w:rsidRPr="00852150" w:rsidRDefault="00F45145" w:rsidP="00A13B5F">
            <w:pPr>
              <w:rPr>
                <w:rFonts w:ascii="Arial" w:hAnsi="Arial" w:cs="Arial"/>
                <w:b/>
                <w:bCs/>
                <w:sz w:val="20"/>
                <w:szCs w:val="20"/>
              </w:rPr>
            </w:pPr>
            <w:r w:rsidRPr="00852150">
              <w:rPr>
                <w:rFonts w:ascii="Arial" w:hAnsi="Arial" w:cs="Arial"/>
                <w:b/>
                <w:bCs/>
                <w:sz w:val="20"/>
                <w:szCs w:val="20"/>
              </w:rPr>
              <w:t>Chief Investigator:</w:t>
            </w:r>
          </w:p>
          <w:p w14:paraId="29827A4A" w14:textId="761A9BE2" w:rsidR="00FB606E" w:rsidRPr="00852150" w:rsidRDefault="00F45145" w:rsidP="00A13B5F">
            <w:pPr>
              <w:rPr>
                <w:rFonts w:ascii="Arial" w:hAnsi="Arial" w:cs="Arial"/>
                <w:b/>
                <w:bCs/>
                <w:sz w:val="20"/>
                <w:szCs w:val="20"/>
              </w:rPr>
            </w:pPr>
            <w:r w:rsidRPr="00852150">
              <w:rPr>
                <w:rFonts w:ascii="Arial" w:hAnsi="Arial" w:cs="Arial"/>
                <w:b/>
                <w:bCs/>
                <w:sz w:val="20"/>
                <w:szCs w:val="20"/>
              </w:rPr>
              <w:t>IRAS Number:</w:t>
            </w:r>
          </w:p>
          <w:p w14:paraId="29827A4B" w14:textId="77777777" w:rsidR="00FB606E" w:rsidRPr="00852150" w:rsidRDefault="00FB606E" w:rsidP="00A13B5F">
            <w:pPr>
              <w:pBdr>
                <w:top w:val="single" w:sz="4" w:space="10" w:color="auto"/>
                <w:left w:val="single" w:sz="4" w:space="14" w:color="auto"/>
                <w:bottom w:val="single" w:sz="4" w:space="10" w:color="auto"/>
                <w:right w:val="single" w:sz="4" w:space="14" w:color="auto"/>
              </w:pBdr>
              <w:shd w:val="clear" w:color="auto" w:fill="E0E0E0"/>
              <w:jc w:val="center"/>
              <w:rPr>
                <w:rFonts w:ascii="Arial" w:hAnsi="Arial" w:cs="Arial"/>
                <w:b/>
                <w:bCs/>
              </w:rPr>
            </w:pPr>
            <w:r w:rsidRPr="00852150">
              <w:rPr>
                <w:rFonts w:ascii="Arial" w:hAnsi="Arial" w:cs="Arial"/>
                <w:b/>
                <w:bCs/>
              </w:rPr>
              <w:t xml:space="preserve">Note: This DSUR contains </w:t>
            </w:r>
            <w:r w:rsidRPr="00852150">
              <w:rPr>
                <w:rFonts w:ascii="Arial" w:hAnsi="Arial" w:cs="Arial"/>
                <w:b/>
                <w:bCs/>
                <w:caps/>
              </w:rPr>
              <w:t>confidential</w:t>
            </w:r>
            <w:r w:rsidRPr="00852150">
              <w:rPr>
                <w:rFonts w:ascii="Arial" w:hAnsi="Arial" w:cs="Arial"/>
                <w:b/>
                <w:bCs/>
              </w:rPr>
              <w:t xml:space="preserve"> information. </w:t>
            </w:r>
          </w:p>
          <w:p w14:paraId="29827A4D" w14:textId="6348AD53" w:rsidR="00FB606E" w:rsidRPr="00852150" w:rsidRDefault="00FB606E" w:rsidP="00FA06DA">
            <w:pPr>
              <w:pBdr>
                <w:top w:val="single" w:sz="4" w:space="10" w:color="auto"/>
                <w:left w:val="single" w:sz="4" w:space="14" w:color="auto"/>
                <w:bottom w:val="single" w:sz="4" w:space="10" w:color="auto"/>
                <w:right w:val="single" w:sz="4" w:space="14" w:color="auto"/>
              </w:pBdr>
              <w:shd w:val="clear" w:color="auto" w:fill="E0E0E0"/>
              <w:jc w:val="center"/>
              <w:rPr>
                <w:rFonts w:ascii="Arial" w:hAnsi="Arial" w:cs="Arial"/>
                <w:b/>
                <w:bCs/>
                <w:color w:val="777777"/>
              </w:rPr>
            </w:pPr>
            <w:r w:rsidRPr="00852150">
              <w:rPr>
                <w:rFonts w:ascii="Arial" w:hAnsi="Arial" w:cs="Arial"/>
                <w:b/>
                <w:bCs/>
              </w:rPr>
              <w:t xml:space="preserve">This DSUR contains </w:t>
            </w:r>
            <w:r w:rsidRPr="00852150">
              <w:rPr>
                <w:rFonts w:ascii="Arial" w:hAnsi="Arial" w:cs="Arial"/>
                <w:b/>
                <w:bCs/>
                <w:caps/>
              </w:rPr>
              <w:t>unblinded</w:t>
            </w:r>
            <w:r w:rsidRPr="00852150">
              <w:rPr>
                <w:rFonts w:ascii="Arial" w:hAnsi="Arial" w:cs="Arial"/>
                <w:b/>
                <w:bCs/>
              </w:rPr>
              <w:t xml:space="preserve"> information </w:t>
            </w:r>
            <w:r w:rsidRPr="00852150">
              <w:rPr>
                <w:rFonts w:ascii="Arial" w:hAnsi="Arial" w:cs="Arial"/>
                <w:b/>
                <w:bCs/>
                <w:i/>
                <w:iCs/>
              </w:rPr>
              <w:t>(delete if not applicable)</w:t>
            </w:r>
          </w:p>
        </w:tc>
      </w:tr>
    </w:tbl>
    <w:p w14:paraId="34EC64E9" w14:textId="77777777" w:rsidR="00F45145" w:rsidRDefault="00F45145" w:rsidP="003E62F3">
      <w:pPr>
        <w:tabs>
          <w:tab w:val="left" w:pos="3291"/>
        </w:tabs>
        <w:rPr>
          <w:rFonts w:ascii="Arial" w:hAnsi="Arial" w:cs="Arial"/>
          <w:b/>
          <w:bCs/>
          <w:color w:val="0072CE"/>
        </w:rPr>
      </w:pPr>
    </w:p>
    <w:p w14:paraId="29827A51" w14:textId="77777777" w:rsidR="00FB606E" w:rsidRDefault="00FB606E" w:rsidP="003E62F3">
      <w:pPr>
        <w:tabs>
          <w:tab w:val="left" w:pos="3291"/>
        </w:tabs>
        <w:rPr>
          <w:rFonts w:ascii="Arial" w:hAnsi="Arial" w:cs="Arial"/>
          <w:b/>
          <w:bCs/>
          <w:color w:val="0072CE"/>
        </w:rPr>
      </w:pPr>
    </w:p>
    <w:p w14:paraId="29827A52" w14:textId="00873F5C" w:rsidR="00FB606E" w:rsidRPr="00FF58D0" w:rsidRDefault="007E117E" w:rsidP="00FB606E">
      <w:pPr>
        <w:jc w:val="both"/>
        <w:rPr>
          <w:rFonts w:ascii="Arial" w:hAnsi="Arial" w:cs="Arial"/>
          <w:i/>
          <w:iCs/>
          <w:color w:val="ED0000"/>
          <w:sz w:val="22"/>
          <w:szCs w:val="22"/>
        </w:rPr>
      </w:pPr>
      <w:r w:rsidRPr="00FF58D0">
        <w:rPr>
          <w:rFonts w:ascii="Arial" w:hAnsi="Arial" w:cs="Arial"/>
          <w:i/>
          <w:iCs/>
          <w:color w:val="ED0000"/>
          <w:sz w:val="22"/>
          <w:szCs w:val="22"/>
        </w:rPr>
        <w:t>Grey</w:t>
      </w:r>
      <w:r w:rsidR="00FB606E" w:rsidRPr="00FF58D0">
        <w:rPr>
          <w:rFonts w:ascii="Arial" w:hAnsi="Arial" w:cs="Arial"/>
          <w:i/>
          <w:iCs/>
          <w:color w:val="ED0000"/>
          <w:sz w:val="22"/>
          <w:szCs w:val="22"/>
        </w:rPr>
        <w:t xml:space="preserve"> text is given for guidance only. Please ensure all </w:t>
      </w:r>
      <w:r w:rsidRPr="00FF58D0">
        <w:rPr>
          <w:rFonts w:ascii="Arial" w:hAnsi="Arial" w:cs="Arial"/>
          <w:i/>
          <w:iCs/>
          <w:color w:val="ED0000"/>
          <w:sz w:val="22"/>
          <w:szCs w:val="22"/>
        </w:rPr>
        <w:t>grey</w:t>
      </w:r>
      <w:r w:rsidR="00FB606E" w:rsidRPr="00FF58D0">
        <w:rPr>
          <w:rFonts w:ascii="Arial" w:hAnsi="Arial" w:cs="Arial"/>
          <w:i/>
          <w:iCs/>
          <w:color w:val="ED0000"/>
          <w:sz w:val="22"/>
          <w:szCs w:val="22"/>
        </w:rPr>
        <w:t xml:space="preserve"> guidance text is removed from this report prior to submission. Where a question is not applicable, please include the text </w:t>
      </w:r>
      <w:r w:rsidR="00FB606E" w:rsidRPr="00FF58D0">
        <w:rPr>
          <w:rFonts w:ascii="Arial" w:hAnsi="Arial" w:cs="Arial"/>
          <w:b/>
          <w:i/>
          <w:iCs/>
          <w:color w:val="ED0000"/>
          <w:sz w:val="22"/>
          <w:szCs w:val="22"/>
        </w:rPr>
        <w:t>“this section is not applicable”</w:t>
      </w:r>
      <w:r w:rsidR="00FB606E" w:rsidRPr="00FF58D0">
        <w:rPr>
          <w:rFonts w:ascii="Arial" w:hAnsi="Arial" w:cs="Arial"/>
          <w:i/>
          <w:iCs/>
          <w:color w:val="ED0000"/>
          <w:sz w:val="22"/>
          <w:szCs w:val="22"/>
        </w:rPr>
        <w:t xml:space="preserve"> as no section should be left blank.</w:t>
      </w:r>
    </w:p>
    <w:p w14:paraId="29827A53" w14:textId="77777777" w:rsidR="00FB606E" w:rsidRPr="00FF58D0" w:rsidRDefault="00FB606E" w:rsidP="00FB606E">
      <w:pPr>
        <w:jc w:val="center"/>
        <w:rPr>
          <w:rFonts w:ascii="Arial" w:hAnsi="Arial" w:cs="Arial"/>
          <w:i/>
          <w:iCs/>
          <w:color w:val="ED0000"/>
          <w:sz w:val="22"/>
          <w:szCs w:val="22"/>
        </w:rPr>
      </w:pPr>
    </w:p>
    <w:p w14:paraId="58E62569" w14:textId="63D147A0" w:rsidR="00E5370B" w:rsidRPr="00FF58D0" w:rsidRDefault="00FB606E" w:rsidP="00FB606E">
      <w:pPr>
        <w:tabs>
          <w:tab w:val="left" w:pos="3291"/>
        </w:tabs>
        <w:jc w:val="both"/>
        <w:rPr>
          <w:rFonts w:ascii="Arial" w:hAnsi="Arial" w:cs="Arial"/>
          <w:b/>
          <w:i/>
          <w:iCs/>
          <w:color w:val="ED0000"/>
          <w:sz w:val="22"/>
          <w:szCs w:val="22"/>
        </w:rPr>
      </w:pPr>
      <w:r w:rsidRPr="00FF58D0">
        <w:rPr>
          <w:rFonts w:ascii="Arial" w:hAnsi="Arial" w:cs="Arial"/>
          <w:b/>
          <w:i/>
          <w:iCs/>
          <w:color w:val="ED0000"/>
          <w:sz w:val="22"/>
          <w:szCs w:val="22"/>
        </w:rPr>
        <w:t>Please refer to the ICH E2F guidance document which contains detailed information on description of contents (</w:t>
      </w:r>
      <w:hyperlink r:id="rId13" w:history="1">
        <w:r w:rsidRPr="00FF58D0">
          <w:rPr>
            <w:rStyle w:val="Hyperlink"/>
            <w:rFonts w:ascii="Arial" w:hAnsi="Arial" w:cs="Arial"/>
            <w:b/>
            <w:i/>
            <w:iCs/>
            <w:color w:val="ED0000"/>
            <w:sz w:val="22"/>
            <w:szCs w:val="22"/>
            <w:u w:val="none"/>
          </w:rPr>
          <w:t>www.ich.org</w:t>
        </w:r>
      </w:hyperlink>
      <w:r w:rsidRPr="00FF58D0">
        <w:rPr>
          <w:rFonts w:ascii="Arial" w:hAnsi="Arial" w:cs="Arial"/>
          <w:b/>
          <w:i/>
          <w:iCs/>
          <w:color w:val="ED0000"/>
          <w:sz w:val="22"/>
          <w:szCs w:val="22"/>
        </w:rPr>
        <w:t>)</w:t>
      </w:r>
    </w:p>
    <w:p w14:paraId="29827A55" w14:textId="77777777" w:rsidR="00FB606E" w:rsidRPr="00FF58D0" w:rsidRDefault="00FB606E" w:rsidP="00FB606E">
      <w:pPr>
        <w:tabs>
          <w:tab w:val="left" w:pos="3291"/>
        </w:tabs>
        <w:jc w:val="both"/>
        <w:rPr>
          <w:rFonts w:ascii="Arial" w:hAnsi="Arial" w:cs="Arial"/>
          <w:b/>
          <w:i/>
          <w:iCs/>
          <w:color w:val="ED0000"/>
          <w:sz w:val="22"/>
          <w:szCs w:val="22"/>
        </w:rPr>
      </w:pPr>
    </w:p>
    <w:p w14:paraId="29827A56" w14:textId="16CD590A" w:rsidR="00FB606E" w:rsidRPr="00FF58D0" w:rsidRDefault="00FB606E" w:rsidP="2D16F630">
      <w:pPr>
        <w:tabs>
          <w:tab w:val="left" w:pos="3291"/>
        </w:tabs>
        <w:jc w:val="both"/>
        <w:rPr>
          <w:rFonts w:ascii="Arial" w:hAnsi="Arial" w:cs="Arial"/>
          <w:b/>
          <w:i/>
          <w:iCs/>
          <w:color w:val="ED0000"/>
          <w:sz w:val="22"/>
          <w:szCs w:val="22"/>
        </w:rPr>
      </w:pPr>
      <w:r w:rsidRPr="00FF58D0">
        <w:rPr>
          <w:rFonts w:ascii="Arial" w:hAnsi="Arial" w:cs="Arial"/>
          <w:b/>
          <w:i/>
          <w:iCs/>
          <w:color w:val="ED0000"/>
          <w:sz w:val="22"/>
          <w:szCs w:val="22"/>
        </w:rPr>
        <w:t>For information on submission to the MHRA please refer to the MHRA website (</w:t>
      </w:r>
      <w:hyperlink r:id="rId14" w:history="1">
        <w:r w:rsidR="00E5370B" w:rsidRPr="00690FAA">
          <w:rPr>
            <w:rStyle w:val="Hyperlink"/>
            <w:rFonts w:ascii="Arial" w:hAnsi="Arial" w:cs="Arial"/>
            <w:b/>
            <w:i/>
            <w:iCs/>
            <w:sz w:val="22"/>
            <w:szCs w:val="22"/>
          </w:rPr>
          <w:t>www.gov.uk</w:t>
        </w:r>
      </w:hyperlink>
      <w:r w:rsidRPr="00FF58D0">
        <w:rPr>
          <w:rFonts w:ascii="Arial" w:hAnsi="Arial" w:cs="Arial"/>
          <w:b/>
          <w:i/>
          <w:iCs/>
          <w:color w:val="ED0000"/>
          <w:sz w:val="22"/>
          <w:szCs w:val="22"/>
        </w:rPr>
        <w:t>)</w:t>
      </w:r>
      <w:r w:rsidR="00E5370B" w:rsidRPr="00FF58D0">
        <w:rPr>
          <w:rFonts w:ascii="Arial" w:hAnsi="Arial" w:cs="Arial"/>
          <w:b/>
          <w:i/>
          <w:iCs/>
          <w:color w:val="ED0000"/>
          <w:sz w:val="22"/>
          <w:szCs w:val="22"/>
        </w:rPr>
        <w:t xml:space="preserve"> </w:t>
      </w:r>
    </w:p>
    <w:p w14:paraId="29827A57" w14:textId="77777777" w:rsidR="00FB606E" w:rsidRPr="00FF58D0" w:rsidRDefault="00FB606E" w:rsidP="00FB606E">
      <w:pPr>
        <w:tabs>
          <w:tab w:val="left" w:pos="3291"/>
        </w:tabs>
        <w:jc w:val="both"/>
        <w:rPr>
          <w:rFonts w:ascii="Arial" w:hAnsi="Arial" w:cs="Arial"/>
          <w:b/>
          <w:i/>
          <w:iCs/>
          <w:color w:val="ED0000"/>
          <w:sz w:val="22"/>
          <w:szCs w:val="22"/>
        </w:rPr>
      </w:pPr>
    </w:p>
    <w:p w14:paraId="29827A58" w14:textId="402C1861" w:rsidR="00FB606E" w:rsidRPr="00FF58D0" w:rsidRDefault="00FB606E" w:rsidP="00FB606E">
      <w:pPr>
        <w:jc w:val="both"/>
        <w:rPr>
          <w:rFonts w:ascii="Arial" w:hAnsi="Arial" w:cs="Arial"/>
          <w:b/>
          <w:i/>
          <w:iCs/>
          <w:color w:val="ED0000"/>
          <w:sz w:val="22"/>
          <w:szCs w:val="22"/>
        </w:rPr>
      </w:pPr>
      <w:r w:rsidRPr="00FF58D0">
        <w:rPr>
          <w:rFonts w:ascii="Arial" w:hAnsi="Arial" w:cs="Arial"/>
          <w:b/>
          <w:i/>
          <w:iCs/>
          <w:color w:val="ED0000"/>
          <w:sz w:val="22"/>
          <w:szCs w:val="22"/>
        </w:rPr>
        <w:t>For information on submission to REC please refer to the HRA website (</w:t>
      </w:r>
      <w:r w:rsidRPr="00FF58D0">
        <w:rPr>
          <w:rStyle w:val="Hyperlink"/>
          <w:rFonts w:ascii="Arial" w:hAnsi="Arial" w:cs="Arial"/>
          <w:b/>
          <w:i/>
          <w:iCs/>
          <w:color w:val="ED0000"/>
          <w:sz w:val="22"/>
          <w:szCs w:val="22"/>
          <w:u w:val="none"/>
        </w:rPr>
        <w:t>www.hra.nhs.uk)</w:t>
      </w:r>
    </w:p>
    <w:p w14:paraId="29827A59" w14:textId="77777777" w:rsidR="00FB606E" w:rsidRDefault="00FB606E" w:rsidP="003E62F3">
      <w:pPr>
        <w:tabs>
          <w:tab w:val="left" w:pos="3291"/>
        </w:tabs>
        <w:rPr>
          <w:rFonts w:ascii="Arial" w:hAnsi="Arial" w:cs="Arial"/>
          <w:b/>
          <w:bCs/>
          <w:color w:val="0072CE"/>
        </w:rPr>
      </w:pPr>
    </w:p>
    <w:p w14:paraId="14E98F0C" w14:textId="6B675F31" w:rsidR="002C671F" w:rsidRPr="00FF58D0" w:rsidRDefault="002C671F" w:rsidP="002C671F">
      <w:pPr>
        <w:spacing w:line="300" w:lineRule="atLeast"/>
        <w:rPr>
          <w:rFonts w:ascii="Arial" w:hAnsi="Arial" w:cs="Arial"/>
          <w:i/>
          <w:iCs/>
          <w:color w:val="ED0000"/>
          <w:sz w:val="22"/>
          <w:szCs w:val="22"/>
          <w:lang w:eastAsia="en-GB"/>
        </w:rPr>
      </w:pPr>
      <w:r w:rsidRPr="00FF58D0">
        <w:rPr>
          <w:rFonts w:ascii="Arial" w:hAnsi="Arial" w:cs="Arial"/>
          <w:i/>
          <w:iCs/>
          <w:color w:val="ED0000"/>
          <w:sz w:val="22"/>
          <w:szCs w:val="22"/>
        </w:rPr>
        <w:t xml:space="preserve">In addition, please ensure compliance with </w:t>
      </w:r>
      <w:r w:rsidRPr="00FF58D0">
        <w:rPr>
          <w:rStyle w:val="Strong"/>
          <w:rFonts w:ascii="Arial" w:hAnsi="Arial" w:cs="Arial"/>
          <w:i/>
          <w:iCs/>
          <w:color w:val="ED0000"/>
          <w:sz w:val="22"/>
          <w:szCs w:val="22"/>
        </w:rPr>
        <w:t xml:space="preserve">North Bristol NHS Trust’s SOP RD/QMS/SOP/009 – </w:t>
      </w:r>
      <w:r w:rsidRPr="00FF58D0">
        <w:rPr>
          <w:rStyle w:val="Emphasis"/>
          <w:rFonts w:ascii="Arial" w:hAnsi="Arial" w:cs="Arial"/>
          <w:b/>
          <w:bCs/>
          <w:i w:val="0"/>
          <w:iCs w:val="0"/>
          <w:color w:val="ED0000"/>
          <w:sz w:val="22"/>
          <w:szCs w:val="22"/>
        </w:rPr>
        <w:t>Periodic Reporting to Regulatory Authorities</w:t>
      </w:r>
      <w:r w:rsidRPr="00FF58D0">
        <w:rPr>
          <w:rFonts w:ascii="Arial" w:hAnsi="Arial" w:cs="Arial"/>
          <w:i/>
          <w:iCs/>
          <w:color w:val="ED0000"/>
          <w:sz w:val="22"/>
          <w:szCs w:val="22"/>
        </w:rPr>
        <w:t>, which outlines the Trust’s processes for periodic progress and safety reporting for sponsored research studies. This SOP includes requirements for Development Safety Update Reports (DSURs), REC and HRA reporting, and responsibilities when working with Clinical Trials Units. It also details sponsor oversight and delegation procedures, ensuring alignment with ICH E2F and MHRA guidance</w:t>
      </w:r>
    </w:p>
    <w:p w14:paraId="6C09B9E3" w14:textId="77777777" w:rsidR="00DC62A6" w:rsidRDefault="00DC62A6" w:rsidP="003E62F3">
      <w:pPr>
        <w:tabs>
          <w:tab w:val="left" w:pos="3291"/>
        </w:tabs>
        <w:rPr>
          <w:rFonts w:ascii="Arial" w:hAnsi="Arial" w:cs="Arial"/>
          <w:b/>
          <w:bCs/>
          <w:color w:val="0072CE"/>
        </w:rPr>
      </w:pPr>
    </w:p>
    <w:p w14:paraId="7AABCDAA" w14:textId="77777777" w:rsidR="00DC62A6" w:rsidRDefault="00DC62A6" w:rsidP="003E62F3">
      <w:pPr>
        <w:tabs>
          <w:tab w:val="left" w:pos="3291"/>
        </w:tabs>
        <w:rPr>
          <w:rFonts w:ascii="Arial" w:hAnsi="Arial" w:cs="Arial"/>
          <w:b/>
          <w:bCs/>
          <w:color w:val="0072CE"/>
        </w:rPr>
      </w:pPr>
    </w:p>
    <w:p w14:paraId="29827A5A"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Executive </w:t>
      </w:r>
      <w:r w:rsidR="004B17D3" w:rsidRPr="00691F9C">
        <w:rPr>
          <w:rFonts w:ascii="Arial" w:hAnsi="Arial" w:cs="Arial"/>
          <w:b/>
          <w:bCs/>
          <w:color w:val="0072CE"/>
        </w:rPr>
        <w:t>s</w:t>
      </w:r>
      <w:r w:rsidRPr="00691F9C">
        <w:rPr>
          <w:rFonts w:ascii="Arial" w:hAnsi="Arial" w:cs="Arial"/>
          <w:b/>
          <w:bCs/>
          <w:color w:val="0072CE"/>
        </w:rPr>
        <w:t>ummary</w:t>
      </w:r>
    </w:p>
    <w:p w14:paraId="29827A5B" w14:textId="392AB04E" w:rsidR="003E62F3" w:rsidRPr="00FF58D0" w:rsidRDefault="157F8A09" w:rsidP="7C349463">
      <w:pPr>
        <w:pBdr>
          <w:top w:val="single" w:sz="4" w:space="1" w:color="0072CE"/>
          <w:left w:val="single" w:sz="4" w:space="18" w:color="0072CE"/>
          <w:bottom w:val="single" w:sz="4" w:space="1" w:color="0072CE"/>
          <w:right w:val="single" w:sz="4" w:space="0" w:color="0072CE"/>
        </w:pBdr>
        <w:tabs>
          <w:tab w:val="left" w:pos="3291"/>
        </w:tabs>
        <w:ind w:left="360"/>
        <w:rPr>
          <w:rFonts w:ascii="Arial" w:hAnsi="Arial" w:cs="Arial"/>
          <w:b/>
          <w:bCs/>
          <w:i/>
          <w:iCs/>
          <w:color w:val="4F6228" w:themeColor="accent3" w:themeShade="80"/>
        </w:rPr>
      </w:pPr>
      <w:r w:rsidRPr="00FF58D0">
        <w:rPr>
          <w:rFonts w:ascii="Arial" w:hAnsi="Arial" w:cs="Arial"/>
          <w:b/>
          <w:bCs/>
          <w:i/>
          <w:iCs/>
          <w:color w:val="4F6228" w:themeColor="accent3" w:themeShade="80"/>
        </w:rPr>
        <w:t>This section should provide a concise summary of the important information contained in the report. Together with the title page, it should be able to serve as a “stand-alone” document. It should includ</w:t>
      </w:r>
      <w:r w:rsidR="63672F0C" w:rsidRPr="00FF58D0">
        <w:rPr>
          <w:rFonts w:ascii="Arial" w:hAnsi="Arial" w:cs="Arial"/>
          <w:b/>
          <w:bCs/>
          <w:i/>
          <w:iCs/>
          <w:color w:val="4F6228" w:themeColor="accent3" w:themeShade="80"/>
        </w:rPr>
        <w:t>e</w:t>
      </w:r>
      <w:r w:rsidRPr="00FF58D0">
        <w:rPr>
          <w:rFonts w:ascii="Arial" w:hAnsi="Arial" w:cs="Arial"/>
          <w:b/>
          <w:bCs/>
          <w:i/>
          <w:iCs/>
          <w:color w:val="4F6228" w:themeColor="accent3" w:themeShade="80"/>
        </w:rPr>
        <w:t xml:space="preserve"> the following information:</w:t>
      </w:r>
    </w:p>
    <w:p w14:paraId="29827A5C" w14:textId="77777777" w:rsidR="003E62F3" w:rsidRPr="00FF58D0" w:rsidRDefault="003E62F3" w:rsidP="00691F9C">
      <w:pPr>
        <w:pBdr>
          <w:top w:val="single" w:sz="4" w:space="1" w:color="0072CE"/>
          <w:left w:val="single" w:sz="4" w:space="18" w:color="0072CE"/>
          <w:bottom w:val="single" w:sz="4" w:space="1" w:color="0072CE"/>
          <w:right w:val="single" w:sz="4" w:space="0" w:color="0072CE"/>
        </w:pBdr>
        <w:tabs>
          <w:tab w:val="left" w:pos="3291"/>
        </w:tabs>
        <w:ind w:left="360"/>
        <w:rPr>
          <w:rFonts w:ascii="Arial" w:hAnsi="Arial" w:cs="Arial"/>
          <w:b/>
          <w:bCs/>
          <w:color w:val="4F6228" w:themeColor="accent3" w:themeShade="80"/>
        </w:rPr>
      </w:pPr>
    </w:p>
    <w:p w14:paraId="29827A5D" w14:textId="77777777"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3291"/>
        </w:tabs>
        <w:spacing w:after="0" w:line="240" w:lineRule="auto"/>
        <w:contextualSpacing/>
        <w:rPr>
          <w:rFonts w:ascii="Arial" w:hAnsi="Arial" w:cs="Arial"/>
          <w:b/>
          <w:bCs/>
          <w:i/>
          <w:color w:val="4F6228" w:themeColor="accent3" w:themeShade="80"/>
          <w:sz w:val="24"/>
          <w:szCs w:val="24"/>
        </w:rPr>
      </w:pPr>
      <w:r w:rsidRPr="00FF58D0">
        <w:rPr>
          <w:rFonts w:ascii="Arial" w:hAnsi="Arial" w:cs="Arial"/>
          <w:b/>
          <w:bCs/>
          <w:i/>
          <w:color w:val="4F6228" w:themeColor="accent3" w:themeShade="80"/>
          <w:sz w:val="24"/>
          <w:szCs w:val="24"/>
        </w:rPr>
        <w:t>Report number and reporting period</w:t>
      </w:r>
    </w:p>
    <w:p w14:paraId="29827A5E" w14:textId="77777777"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709"/>
        </w:tabs>
        <w:spacing w:after="0" w:line="240" w:lineRule="auto"/>
        <w:ind w:left="3330" w:hanging="2970"/>
        <w:contextualSpacing/>
        <w:rPr>
          <w:rFonts w:ascii="Arial" w:hAnsi="Arial" w:cs="Arial"/>
          <w:b/>
          <w:bCs/>
          <w:i/>
          <w:color w:val="4F6228" w:themeColor="accent3" w:themeShade="80"/>
          <w:sz w:val="24"/>
          <w:szCs w:val="24"/>
        </w:rPr>
      </w:pPr>
      <w:r w:rsidRPr="00FF58D0">
        <w:rPr>
          <w:rFonts w:ascii="Arial" w:hAnsi="Arial" w:cs="Arial"/>
          <w:b/>
          <w:bCs/>
          <w:i/>
          <w:color w:val="4F6228" w:themeColor="accent3" w:themeShade="80"/>
          <w:sz w:val="24"/>
          <w:szCs w:val="24"/>
        </w:rPr>
        <w:t>IMP(s) – modes of action, indication, therapeutic areas, dose, route and formulation</w:t>
      </w:r>
    </w:p>
    <w:p w14:paraId="29827A5F" w14:textId="77777777"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3291"/>
        </w:tabs>
        <w:spacing w:after="0" w:line="240" w:lineRule="auto"/>
        <w:contextualSpacing/>
        <w:rPr>
          <w:rFonts w:ascii="Arial" w:hAnsi="Arial" w:cs="Arial"/>
          <w:b/>
          <w:bCs/>
          <w:i/>
          <w:color w:val="4F6228" w:themeColor="accent3" w:themeShade="80"/>
          <w:sz w:val="24"/>
          <w:szCs w:val="24"/>
        </w:rPr>
      </w:pPr>
      <w:r w:rsidRPr="00FF58D0">
        <w:rPr>
          <w:rFonts w:ascii="Arial" w:hAnsi="Arial" w:cs="Arial"/>
          <w:b/>
          <w:bCs/>
          <w:i/>
          <w:color w:val="4F6228" w:themeColor="accent3" w:themeShade="80"/>
          <w:sz w:val="24"/>
          <w:szCs w:val="24"/>
        </w:rPr>
        <w:t>Cumulative exposure of IMP to trial subjects</w:t>
      </w:r>
    </w:p>
    <w:p w14:paraId="29827A60" w14:textId="18A968B5"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3291"/>
        </w:tabs>
        <w:spacing w:after="0" w:line="240" w:lineRule="auto"/>
        <w:contextualSpacing/>
        <w:rPr>
          <w:rFonts w:ascii="Arial" w:hAnsi="Arial" w:cs="Arial"/>
          <w:b/>
          <w:bCs/>
          <w:i/>
          <w:color w:val="4F6228" w:themeColor="accent3" w:themeShade="80"/>
          <w:sz w:val="24"/>
          <w:szCs w:val="24"/>
        </w:rPr>
      </w:pPr>
      <w:r w:rsidRPr="00FF58D0">
        <w:rPr>
          <w:rFonts w:ascii="Arial" w:hAnsi="Arial" w:cs="Arial"/>
          <w:b/>
          <w:bCs/>
          <w:i/>
          <w:color w:val="4F6228" w:themeColor="accent3" w:themeShade="80"/>
          <w:sz w:val="24"/>
          <w:szCs w:val="24"/>
        </w:rPr>
        <w:t>Marketing approval</w:t>
      </w:r>
      <w:r w:rsidR="009A3321" w:rsidRPr="00FF58D0">
        <w:rPr>
          <w:rFonts w:ascii="Arial" w:hAnsi="Arial" w:cs="Arial"/>
          <w:b/>
          <w:bCs/>
          <w:i/>
          <w:color w:val="4F6228" w:themeColor="accent3" w:themeShade="80"/>
          <w:sz w:val="24"/>
          <w:szCs w:val="24"/>
        </w:rPr>
        <w:t>(s) (yes/No, if yes, number of countries</w:t>
      </w:r>
    </w:p>
    <w:p w14:paraId="29827A61" w14:textId="77777777"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3291"/>
        </w:tabs>
        <w:spacing w:after="0" w:line="240" w:lineRule="auto"/>
        <w:contextualSpacing/>
        <w:rPr>
          <w:rFonts w:ascii="Arial" w:hAnsi="Arial" w:cs="Arial"/>
          <w:b/>
          <w:bCs/>
          <w:i/>
          <w:color w:val="4F6228" w:themeColor="accent3" w:themeShade="80"/>
          <w:sz w:val="24"/>
          <w:szCs w:val="24"/>
        </w:rPr>
      </w:pPr>
      <w:r w:rsidRPr="00FF58D0">
        <w:rPr>
          <w:rFonts w:ascii="Arial" w:hAnsi="Arial" w:cs="Arial"/>
          <w:b/>
          <w:bCs/>
          <w:i/>
          <w:color w:val="4F6228" w:themeColor="accent3" w:themeShade="80"/>
          <w:sz w:val="24"/>
          <w:szCs w:val="24"/>
        </w:rPr>
        <w:t>Summary of overall safety evaluation (based on section 18)</w:t>
      </w:r>
    </w:p>
    <w:p w14:paraId="29827A62" w14:textId="77777777"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3291"/>
        </w:tabs>
        <w:spacing w:after="0" w:line="240" w:lineRule="auto"/>
        <w:contextualSpacing/>
        <w:rPr>
          <w:rFonts w:ascii="Arial" w:hAnsi="Arial" w:cs="Arial"/>
          <w:b/>
          <w:bCs/>
          <w:i/>
          <w:color w:val="4F6228" w:themeColor="accent3" w:themeShade="80"/>
          <w:sz w:val="24"/>
          <w:szCs w:val="24"/>
        </w:rPr>
      </w:pPr>
      <w:r w:rsidRPr="00FF58D0">
        <w:rPr>
          <w:rFonts w:ascii="Arial" w:hAnsi="Arial" w:cs="Arial"/>
          <w:b/>
          <w:bCs/>
          <w:i/>
          <w:color w:val="4F6228" w:themeColor="accent3" w:themeShade="80"/>
          <w:sz w:val="24"/>
          <w:szCs w:val="24"/>
        </w:rPr>
        <w:t>Summary of Important risks (based on section 19)</w:t>
      </w:r>
    </w:p>
    <w:p w14:paraId="29827A63" w14:textId="791B55F3" w:rsidR="003E62F3" w:rsidRPr="00FF58D0" w:rsidRDefault="157F8A09" w:rsidP="7C349463">
      <w:pPr>
        <w:pStyle w:val="ListParagraph"/>
        <w:numPr>
          <w:ilvl w:val="0"/>
          <w:numId w:val="17"/>
        </w:numPr>
        <w:pBdr>
          <w:top w:val="single" w:sz="4" w:space="1" w:color="0072CE"/>
          <w:left w:val="single" w:sz="4" w:space="18" w:color="0072CE"/>
          <w:bottom w:val="single" w:sz="4" w:space="1" w:color="0072CE"/>
          <w:right w:val="single" w:sz="4" w:space="0" w:color="0072CE"/>
        </w:pBdr>
        <w:spacing w:after="0" w:line="240" w:lineRule="auto"/>
        <w:ind w:left="709" w:hanging="349"/>
        <w:contextualSpacing/>
        <w:rPr>
          <w:rFonts w:ascii="Arial" w:hAnsi="Arial" w:cs="Arial"/>
          <w:b/>
          <w:bCs/>
          <w:i/>
          <w:iCs/>
          <w:color w:val="4F6228" w:themeColor="accent3" w:themeShade="80"/>
          <w:sz w:val="24"/>
          <w:szCs w:val="24"/>
        </w:rPr>
      </w:pPr>
      <w:r w:rsidRPr="00FF58D0">
        <w:rPr>
          <w:rFonts w:ascii="Arial" w:hAnsi="Arial" w:cs="Arial"/>
          <w:b/>
          <w:bCs/>
          <w:i/>
          <w:iCs/>
          <w:color w:val="4F6228" w:themeColor="accent3" w:themeShade="80"/>
          <w:sz w:val="24"/>
          <w:szCs w:val="24"/>
        </w:rPr>
        <w:t>Actions taken for safety reasons including significant changes to IB</w:t>
      </w:r>
      <w:r w:rsidR="4593976D" w:rsidRPr="00FF58D0">
        <w:rPr>
          <w:rFonts w:ascii="Arial" w:hAnsi="Arial" w:cs="Arial"/>
          <w:b/>
          <w:bCs/>
          <w:i/>
          <w:iCs/>
          <w:color w:val="4F6228" w:themeColor="accent3" w:themeShade="80"/>
          <w:sz w:val="24"/>
          <w:szCs w:val="24"/>
        </w:rPr>
        <w:t xml:space="preserve"> (reference amendment if this was submitted)</w:t>
      </w:r>
    </w:p>
    <w:p w14:paraId="29827A64" w14:textId="77777777" w:rsidR="003E62F3" w:rsidRPr="00FF58D0" w:rsidRDefault="003E62F3" w:rsidP="00691F9C">
      <w:pPr>
        <w:pStyle w:val="ListParagraph"/>
        <w:numPr>
          <w:ilvl w:val="0"/>
          <w:numId w:val="17"/>
        </w:numPr>
        <w:pBdr>
          <w:top w:val="single" w:sz="4" w:space="1" w:color="0072CE"/>
          <w:left w:val="single" w:sz="4" w:space="18" w:color="0072CE"/>
          <w:bottom w:val="single" w:sz="4" w:space="1" w:color="0072CE"/>
          <w:right w:val="single" w:sz="4" w:space="0" w:color="0072CE"/>
        </w:pBdr>
        <w:tabs>
          <w:tab w:val="left" w:pos="3291"/>
        </w:tabs>
        <w:spacing w:after="0" w:line="240" w:lineRule="auto"/>
        <w:contextualSpacing/>
        <w:rPr>
          <w:rFonts w:ascii="Arial" w:hAnsi="Arial" w:cs="Arial"/>
          <w:color w:val="4F6228" w:themeColor="accent3" w:themeShade="80"/>
          <w:sz w:val="24"/>
          <w:szCs w:val="24"/>
        </w:rPr>
      </w:pPr>
      <w:r w:rsidRPr="00FF58D0">
        <w:rPr>
          <w:rFonts w:ascii="Arial" w:hAnsi="Arial" w:cs="Arial"/>
          <w:b/>
          <w:bCs/>
          <w:i/>
          <w:color w:val="4F6228" w:themeColor="accent3" w:themeShade="80"/>
          <w:sz w:val="24"/>
          <w:szCs w:val="24"/>
        </w:rPr>
        <w:t>Conclusions</w:t>
      </w:r>
    </w:p>
    <w:p w14:paraId="29827A65" w14:textId="77777777" w:rsidR="003E62F3" w:rsidRPr="00691F9C" w:rsidRDefault="003E62F3" w:rsidP="003E62F3">
      <w:pPr>
        <w:tabs>
          <w:tab w:val="left" w:pos="3291"/>
        </w:tabs>
        <w:rPr>
          <w:rFonts w:ascii="Arial" w:hAnsi="Arial" w:cs="Arial"/>
          <w:b/>
          <w:bCs/>
        </w:rPr>
      </w:pPr>
    </w:p>
    <w:p w14:paraId="29827A66" w14:textId="77777777" w:rsidR="003E62F3" w:rsidRPr="00691F9C" w:rsidRDefault="003E62F3" w:rsidP="003E62F3">
      <w:pPr>
        <w:tabs>
          <w:tab w:val="left" w:pos="3291"/>
        </w:tabs>
        <w:rPr>
          <w:rFonts w:ascii="Arial" w:hAnsi="Arial" w:cs="Arial"/>
          <w:color w:val="0072C6"/>
        </w:rPr>
      </w:pPr>
      <w:r w:rsidRPr="00691F9C">
        <w:rPr>
          <w:rFonts w:ascii="Arial" w:hAnsi="Arial" w:cs="Arial"/>
          <w:b/>
          <w:bCs/>
          <w:color w:val="0072CE"/>
        </w:rPr>
        <w:t>1. Introduction</w:t>
      </w:r>
      <w:r w:rsidRPr="00691F9C">
        <w:rPr>
          <w:rFonts w:ascii="Arial" w:hAnsi="Arial" w:cs="Arial"/>
          <w:color w:val="0072C6"/>
        </w:rPr>
        <w:tab/>
      </w:r>
    </w:p>
    <w:tbl>
      <w:tblPr>
        <w:tblW w:w="10206" w:type="dxa"/>
        <w:tblInd w:w="-5"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1E0" w:firstRow="1" w:lastRow="1" w:firstColumn="1" w:lastColumn="1" w:noHBand="0" w:noVBand="0"/>
      </w:tblPr>
      <w:tblGrid>
        <w:gridCol w:w="4666"/>
        <w:gridCol w:w="5540"/>
      </w:tblGrid>
      <w:tr w:rsidR="003E62F3" w:rsidRPr="00691F9C" w14:paraId="29827A69" w14:textId="77777777" w:rsidTr="00691F9C">
        <w:tc>
          <w:tcPr>
            <w:tcW w:w="4666" w:type="dxa"/>
            <w:shd w:val="clear" w:color="auto" w:fill="B8CCE4"/>
            <w:vAlign w:val="center"/>
          </w:tcPr>
          <w:p w14:paraId="29827A67" w14:textId="77777777" w:rsidR="003E62F3" w:rsidRPr="00691F9C" w:rsidRDefault="003E62F3" w:rsidP="00171261">
            <w:pPr>
              <w:tabs>
                <w:tab w:val="left" w:pos="3291"/>
              </w:tabs>
              <w:rPr>
                <w:rFonts w:ascii="Arial" w:hAnsi="Arial" w:cs="Arial"/>
              </w:rPr>
            </w:pPr>
            <w:r w:rsidRPr="00691F9C">
              <w:rPr>
                <w:rFonts w:ascii="Arial" w:hAnsi="Arial" w:cs="Arial"/>
              </w:rPr>
              <w:t xml:space="preserve">Development International Birth Date (DIBD) </w:t>
            </w:r>
          </w:p>
        </w:tc>
        <w:tc>
          <w:tcPr>
            <w:tcW w:w="5540" w:type="dxa"/>
          </w:tcPr>
          <w:p w14:paraId="29827A68" w14:textId="40AC8446" w:rsidR="003E62F3" w:rsidRPr="00FF58D0" w:rsidRDefault="00E92293" w:rsidP="00171261">
            <w:pPr>
              <w:tabs>
                <w:tab w:val="left" w:pos="3291"/>
              </w:tabs>
              <w:rPr>
                <w:rFonts w:ascii="Arial" w:hAnsi="Arial" w:cs="Arial"/>
                <w:b/>
                <w:bCs/>
                <w:i/>
                <w:iCs/>
                <w:color w:val="FF0000"/>
              </w:rPr>
            </w:pPr>
            <w:r w:rsidRPr="00FF58D0">
              <w:rPr>
                <w:rFonts w:ascii="Arial" w:hAnsi="Arial" w:cs="Arial"/>
                <w:b/>
                <w:bCs/>
                <w:i/>
                <w:iCs/>
                <w:color w:val="4F6228" w:themeColor="accent3" w:themeShade="80"/>
              </w:rPr>
              <w:t>Usually,</w:t>
            </w:r>
            <w:r w:rsidR="003E62F3" w:rsidRPr="00FF58D0">
              <w:rPr>
                <w:rFonts w:ascii="Arial" w:hAnsi="Arial" w:cs="Arial"/>
                <w:b/>
                <w:bCs/>
                <w:i/>
                <w:iCs/>
                <w:color w:val="4F6228" w:themeColor="accent3" w:themeShade="80"/>
              </w:rPr>
              <w:t xml:space="preserve"> the CTA approval date </w:t>
            </w:r>
          </w:p>
        </w:tc>
      </w:tr>
      <w:tr w:rsidR="003E62F3" w:rsidRPr="00691F9C" w14:paraId="29827A6C" w14:textId="77777777" w:rsidTr="00691F9C">
        <w:tc>
          <w:tcPr>
            <w:tcW w:w="4666" w:type="dxa"/>
            <w:shd w:val="clear" w:color="auto" w:fill="B8CCE4"/>
            <w:vAlign w:val="center"/>
          </w:tcPr>
          <w:p w14:paraId="29827A6A" w14:textId="77777777" w:rsidR="003E62F3" w:rsidRPr="00691F9C" w:rsidRDefault="003E62F3" w:rsidP="00171261">
            <w:pPr>
              <w:tabs>
                <w:tab w:val="left" w:pos="3291"/>
              </w:tabs>
              <w:rPr>
                <w:rFonts w:ascii="Arial" w:hAnsi="Arial" w:cs="Arial"/>
              </w:rPr>
            </w:pPr>
            <w:r w:rsidRPr="00691F9C">
              <w:rPr>
                <w:rFonts w:ascii="Arial" w:hAnsi="Arial" w:cs="Arial"/>
              </w:rPr>
              <w:t>Reporting Period</w:t>
            </w:r>
          </w:p>
        </w:tc>
        <w:tc>
          <w:tcPr>
            <w:tcW w:w="5540" w:type="dxa"/>
          </w:tcPr>
          <w:p w14:paraId="29827A6B" w14:textId="5ABCEC18" w:rsidR="003E62F3" w:rsidRPr="00FF58D0" w:rsidRDefault="003E62F3" w:rsidP="00171261">
            <w:pPr>
              <w:tabs>
                <w:tab w:val="left" w:pos="3291"/>
              </w:tabs>
              <w:rPr>
                <w:rFonts w:ascii="Arial" w:hAnsi="Arial" w:cs="Arial"/>
                <w:b/>
                <w:bCs/>
                <w:i/>
                <w:iCs/>
                <w:color w:val="4F6228" w:themeColor="accent3" w:themeShade="80"/>
              </w:rPr>
            </w:pPr>
            <w:r w:rsidRPr="00FF58D0">
              <w:rPr>
                <w:rFonts w:ascii="Arial" w:hAnsi="Arial" w:cs="Arial"/>
                <w:b/>
                <w:bCs/>
                <w:i/>
                <w:iCs/>
                <w:color w:val="4F6228" w:themeColor="accent3" w:themeShade="80"/>
              </w:rPr>
              <w:t xml:space="preserve">Must cover a </w:t>
            </w:r>
            <w:r w:rsidR="00E92293" w:rsidRPr="00FF58D0">
              <w:rPr>
                <w:rFonts w:ascii="Arial" w:hAnsi="Arial" w:cs="Arial"/>
                <w:b/>
                <w:bCs/>
                <w:i/>
                <w:iCs/>
                <w:color w:val="4F6228" w:themeColor="accent3" w:themeShade="80"/>
              </w:rPr>
              <w:t>1-year</w:t>
            </w:r>
            <w:r w:rsidRPr="00FF58D0">
              <w:rPr>
                <w:rFonts w:ascii="Arial" w:hAnsi="Arial" w:cs="Arial"/>
                <w:b/>
                <w:bCs/>
                <w:i/>
                <w:iCs/>
                <w:color w:val="4F6228" w:themeColor="accent3" w:themeShade="80"/>
              </w:rPr>
              <w:t xml:space="preserve"> period, starting on the anniversary of the original MHRA CTA approval</w:t>
            </w:r>
          </w:p>
        </w:tc>
      </w:tr>
      <w:tr w:rsidR="007E117E" w:rsidRPr="00691F9C" w14:paraId="2431F9D8" w14:textId="77777777" w:rsidTr="00691F9C">
        <w:tc>
          <w:tcPr>
            <w:tcW w:w="4666" w:type="dxa"/>
            <w:shd w:val="clear" w:color="auto" w:fill="B8CCE4"/>
            <w:vAlign w:val="center"/>
          </w:tcPr>
          <w:p w14:paraId="515BFB4E" w14:textId="0E897B45" w:rsidR="007E117E" w:rsidRPr="00691F9C" w:rsidRDefault="007E117E" w:rsidP="00171261">
            <w:pPr>
              <w:tabs>
                <w:tab w:val="left" w:pos="3291"/>
              </w:tabs>
              <w:rPr>
                <w:rFonts w:ascii="Arial" w:hAnsi="Arial" w:cs="Arial"/>
              </w:rPr>
            </w:pPr>
            <w:r>
              <w:rPr>
                <w:rFonts w:ascii="Arial" w:hAnsi="Arial" w:cs="Arial"/>
              </w:rPr>
              <w:t xml:space="preserve">Date of Data Lock Point </w:t>
            </w:r>
          </w:p>
        </w:tc>
        <w:tc>
          <w:tcPr>
            <w:tcW w:w="5540" w:type="dxa"/>
          </w:tcPr>
          <w:p w14:paraId="50C4AD1C" w14:textId="3E86C070" w:rsidR="007E117E" w:rsidRPr="00FF58D0" w:rsidRDefault="007E117E" w:rsidP="00171261">
            <w:pPr>
              <w:tabs>
                <w:tab w:val="left" w:pos="3291"/>
              </w:tabs>
              <w:rPr>
                <w:rFonts w:ascii="Arial" w:hAnsi="Arial" w:cs="Arial"/>
                <w:b/>
                <w:bCs/>
                <w:i/>
                <w:iCs/>
                <w:color w:val="4F6228" w:themeColor="accent3" w:themeShade="80"/>
              </w:rPr>
            </w:pPr>
            <w:r w:rsidRPr="00FF58D0">
              <w:rPr>
                <w:rFonts w:ascii="Arial" w:hAnsi="Arial" w:cs="Arial"/>
                <w:b/>
                <w:bCs/>
                <w:i/>
                <w:iCs/>
                <w:color w:val="4F6228" w:themeColor="accent3" w:themeShade="80"/>
              </w:rPr>
              <w:t>The data lock point is the last day of the one-year reporting period.</w:t>
            </w:r>
          </w:p>
        </w:tc>
      </w:tr>
      <w:tr w:rsidR="003E62F3" w:rsidRPr="00691F9C" w14:paraId="29827A6F" w14:textId="77777777" w:rsidTr="00691F9C">
        <w:tc>
          <w:tcPr>
            <w:tcW w:w="4666" w:type="dxa"/>
            <w:shd w:val="clear" w:color="auto" w:fill="B8CCE4"/>
            <w:vAlign w:val="center"/>
          </w:tcPr>
          <w:p w14:paraId="29827A6D" w14:textId="77777777" w:rsidR="003E62F3" w:rsidRPr="00691F9C" w:rsidRDefault="003E62F3" w:rsidP="00171261">
            <w:pPr>
              <w:tabs>
                <w:tab w:val="left" w:pos="3291"/>
              </w:tabs>
              <w:rPr>
                <w:rFonts w:ascii="Arial" w:hAnsi="Arial" w:cs="Arial"/>
              </w:rPr>
            </w:pPr>
            <w:r w:rsidRPr="00691F9C">
              <w:rPr>
                <w:rFonts w:ascii="Arial" w:hAnsi="Arial" w:cs="Arial"/>
              </w:rPr>
              <w:lastRenderedPageBreak/>
              <w:t>DSUR Number</w:t>
            </w:r>
          </w:p>
        </w:tc>
        <w:tc>
          <w:tcPr>
            <w:tcW w:w="5540" w:type="dxa"/>
          </w:tcPr>
          <w:p w14:paraId="29827A6E" w14:textId="77777777" w:rsidR="003E62F3" w:rsidRPr="00FF58D0" w:rsidRDefault="003E62F3" w:rsidP="00171261">
            <w:pPr>
              <w:tabs>
                <w:tab w:val="left" w:pos="3291"/>
              </w:tabs>
              <w:rPr>
                <w:rFonts w:ascii="Arial" w:hAnsi="Arial" w:cs="Arial"/>
                <w:b/>
                <w:bCs/>
                <w:i/>
              </w:rPr>
            </w:pPr>
            <w:r w:rsidRPr="00FF58D0">
              <w:rPr>
                <w:rFonts w:ascii="Arial" w:hAnsi="Arial" w:cs="Arial"/>
                <w:b/>
                <w:bCs/>
                <w:i/>
                <w:color w:val="4F6228" w:themeColor="accent3" w:themeShade="80"/>
              </w:rPr>
              <w:t>Sequential number of the report</w:t>
            </w:r>
          </w:p>
        </w:tc>
      </w:tr>
      <w:tr w:rsidR="003E62F3" w:rsidRPr="00691F9C" w14:paraId="29827A72" w14:textId="77777777" w:rsidTr="00691F9C">
        <w:tc>
          <w:tcPr>
            <w:tcW w:w="4666" w:type="dxa"/>
            <w:shd w:val="clear" w:color="auto" w:fill="B8CCE4"/>
            <w:vAlign w:val="center"/>
          </w:tcPr>
          <w:p w14:paraId="29827A70" w14:textId="77777777" w:rsidR="003E62F3" w:rsidRPr="00691F9C" w:rsidRDefault="003E62F3" w:rsidP="00171261">
            <w:pPr>
              <w:tabs>
                <w:tab w:val="left" w:pos="3291"/>
              </w:tabs>
              <w:rPr>
                <w:rFonts w:ascii="Arial" w:hAnsi="Arial" w:cs="Arial"/>
              </w:rPr>
            </w:pPr>
            <w:r w:rsidRPr="00691F9C">
              <w:rPr>
                <w:rFonts w:ascii="Arial" w:hAnsi="Arial" w:cs="Arial"/>
              </w:rPr>
              <w:t>Active Substance</w:t>
            </w:r>
          </w:p>
        </w:tc>
        <w:tc>
          <w:tcPr>
            <w:tcW w:w="5540" w:type="dxa"/>
          </w:tcPr>
          <w:p w14:paraId="29827A71" w14:textId="77777777" w:rsidR="003E62F3" w:rsidRPr="00691F9C" w:rsidRDefault="003E62F3" w:rsidP="00171261">
            <w:pPr>
              <w:tabs>
                <w:tab w:val="left" w:pos="3291"/>
              </w:tabs>
              <w:rPr>
                <w:rFonts w:ascii="Arial" w:hAnsi="Arial" w:cs="Arial"/>
              </w:rPr>
            </w:pPr>
          </w:p>
        </w:tc>
      </w:tr>
      <w:tr w:rsidR="003E62F3" w:rsidRPr="00691F9C" w14:paraId="29827A75" w14:textId="77777777" w:rsidTr="00691F9C">
        <w:tc>
          <w:tcPr>
            <w:tcW w:w="4666" w:type="dxa"/>
            <w:shd w:val="clear" w:color="auto" w:fill="B8CCE4"/>
            <w:vAlign w:val="center"/>
          </w:tcPr>
          <w:p w14:paraId="29827A73" w14:textId="77777777" w:rsidR="003E62F3" w:rsidRPr="00691F9C" w:rsidRDefault="003E62F3" w:rsidP="00171261">
            <w:pPr>
              <w:tabs>
                <w:tab w:val="left" w:pos="3291"/>
              </w:tabs>
              <w:rPr>
                <w:rFonts w:ascii="Arial" w:hAnsi="Arial" w:cs="Arial"/>
              </w:rPr>
            </w:pPr>
            <w:r w:rsidRPr="00691F9C">
              <w:rPr>
                <w:rFonts w:ascii="Arial" w:hAnsi="Arial" w:cs="Arial"/>
              </w:rPr>
              <w:t>Mode of Action</w:t>
            </w:r>
          </w:p>
        </w:tc>
        <w:tc>
          <w:tcPr>
            <w:tcW w:w="5540" w:type="dxa"/>
          </w:tcPr>
          <w:p w14:paraId="29827A74" w14:textId="77777777" w:rsidR="003E62F3" w:rsidRPr="00691F9C" w:rsidRDefault="003E62F3" w:rsidP="00171261">
            <w:pPr>
              <w:tabs>
                <w:tab w:val="left" w:pos="3291"/>
              </w:tabs>
              <w:ind w:right="884"/>
              <w:rPr>
                <w:rFonts w:ascii="Arial" w:hAnsi="Arial" w:cs="Arial"/>
              </w:rPr>
            </w:pPr>
          </w:p>
        </w:tc>
      </w:tr>
      <w:tr w:rsidR="003E62F3" w:rsidRPr="00691F9C" w14:paraId="29827A78" w14:textId="77777777" w:rsidTr="00691F9C">
        <w:tc>
          <w:tcPr>
            <w:tcW w:w="4666" w:type="dxa"/>
            <w:shd w:val="clear" w:color="auto" w:fill="B8CCE4"/>
            <w:vAlign w:val="center"/>
          </w:tcPr>
          <w:p w14:paraId="29827A76" w14:textId="77777777" w:rsidR="003E62F3" w:rsidRPr="00691F9C" w:rsidRDefault="003E62F3" w:rsidP="00171261">
            <w:pPr>
              <w:tabs>
                <w:tab w:val="left" w:pos="3291"/>
              </w:tabs>
              <w:rPr>
                <w:rFonts w:ascii="Arial" w:hAnsi="Arial" w:cs="Arial"/>
              </w:rPr>
            </w:pPr>
            <w:r w:rsidRPr="00691F9C">
              <w:rPr>
                <w:rFonts w:ascii="Arial" w:hAnsi="Arial" w:cs="Arial"/>
              </w:rPr>
              <w:t xml:space="preserve">Indication </w:t>
            </w:r>
          </w:p>
        </w:tc>
        <w:tc>
          <w:tcPr>
            <w:tcW w:w="5540" w:type="dxa"/>
          </w:tcPr>
          <w:p w14:paraId="29827A77" w14:textId="77777777" w:rsidR="003E62F3" w:rsidRPr="00FF58D0" w:rsidRDefault="003E62F3" w:rsidP="00171261">
            <w:pPr>
              <w:tabs>
                <w:tab w:val="left" w:pos="3291"/>
              </w:tabs>
              <w:rPr>
                <w:rFonts w:ascii="Arial" w:hAnsi="Arial" w:cs="Arial"/>
                <w:b/>
                <w:bCs/>
                <w:i/>
                <w:iCs/>
              </w:rPr>
            </w:pPr>
            <w:r w:rsidRPr="00FF58D0">
              <w:rPr>
                <w:rFonts w:ascii="Arial" w:hAnsi="Arial" w:cs="Arial"/>
                <w:b/>
                <w:bCs/>
                <w:i/>
                <w:color w:val="4F6228" w:themeColor="accent3" w:themeShade="80"/>
              </w:rPr>
              <w:t>Brief description of Indication / patient population</w:t>
            </w:r>
          </w:p>
        </w:tc>
      </w:tr>
      <w:tr w:rsidR="003E62F3" w:rsidRPr="00691F9C" w14:paraId="29827A7B" w14:textId="77777777" w:rsidTr="00691F9C">
        <w:tc>
          <w:tcPr>
            <w:tcW w:w="4666" w:type="dxa"/>
            <w:shd w:val="clear" w:color="auto" w:fill="B8CCE4"/>
            <w:vAlign w:val="center"/>
          </w:tcPr>
          <w:p w14:paraId="29827A79" w14:textId="77777777" w:rsidR="003E62F3" w:rsidRPr="00691F9C" w:rsidRDefault="003E62F3" w:rsidP="00171261">
            <w:pPr>
              <w:tabs>
                <w:tab w:val="left" w:pos="3291"/>
              </w:tabs>
              <w:rPr>
                <w:rFonts w:ascii="Arial" w:hAnsi="Arial" w:cs="Arial"/>
              </w:rPr>
            </w:pPr>
            <w:r w:rsidRPr="00691F9C">
              <w:rPr>
                <w:rFonts w:ascii="Arial" w:hAnsi="Arial" w:cs="Arial"/>
              </w:rPr>
              <w:t>Dosage form, route of administration, formulation</w:t>
            </w:r>
          </w:p>
        </w:tc>
        <w:tc>
          <w:tcPr>
            <w:tcW w:w="5540" w:type="dxa"/>
          </w:tcPr>
          <w:p w14:paraId="29827A7A" w14:textId="77777777" w:rsidR="003E62F3" w:rsidRPr="00FF58D0" w:rsidRDefault="003E62F3" w:rsidP="00171261">
            <w:pPr>
              <w:tabs>
                <w:tab w:val="left" w:pos="3291"/>
              </w:tabs>
              <w:rPr>
                <w:rFonts w:ascii="Arial" w:hAnsi="Arial" w:cs="Arial"/>
                <w:b/>
                <w:bCs/>
              </w:rPr>
            </w:pPr>
          </w:p>
        </w:tc>
      </w:tr>
      <w:tr w:rsidR="003E62F3" w:rsidRPr="00691F9C" w14:paraId="29827A7E" w14:textId="77777777" w:rsidTr="00691F9C">
        <w:tc>
          <w:tcPr>
            <w:tcW w:w="4666" w:type="dxa"/>
            <w:shd w:val="clear" w:color="auto" w:fill="B8CCE4"/>
            <w:vAlign w:val="center"/>
          </w:tcPr>
          <w:p w14:paraId="29827A7C" w14:textId="77777777" w:rsidR="003E62F3" w:rsidRPr="00691F9C" w:rsidRDefault="003E62F3" w:rsidP="00171261">
            <w:pPr>
              <w:tabs>
                <w:tab w:val="left" w:pos="3291"/>
              </w:tabs>
              <w:rPr>
                <w:rFonts w:ascii="Arial" w:hAnsi="Arial" w:cs="Arial"/>
              </w:rPr>
            </w:pPr>
            <w:r w:rsidRPr="00691F9C">
              <w:rPr>
                <w:rFonts w:ascii="Arial" w:hAnsi="Arial" w:cs="Arial"/>
              </w:rPr>
              <w:t>Supplier</w:t>
            </w:r>
          </w:p>
        </w:tc>
        <w:tc>
          <w:tcPr>
            <w:tcW w:w="5540" w:type="dxa"/>
          </w:tcPr>
          <w:p w14:paraId="29827A7D" w14:textId="77777777" w:rsidR="003E62F3" w:rsidRPr="00FF58D0" w:rsidRDefault="003E62F3" w:rsidP="00171261">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Give details of supplier of the IMP (s) or state hospital stock</w:t>
            </w:r>
          </w:p>
        </w:tc>
      </w:tr>
      <w:tr w:rsidR="003E62F3" w:rsidRPr="00691F9C" w14:paraId="29827A81" w14:textId="77777777" w:rsidTr="00691F9C">
        <w:tc>
          <w:tcPr>
            <w:tcW w:w="4666" w:type="dxa"/>
            <w:shd w:val="clear" w:color="auto" w:fill="B8CCE4"/>
            <w:vAlign w:val="center"/>
          </w:tcPr>
          <w:p w14:paraId="29827A7F" w14:textId="77777777" w:rsidR="003E62F3" w:rsidRPr="00691F9C" w:rsidRDefault="003E62F3" w:rsidP="00171261">
            <w:pPr>
              <w:tabs>
                <w:tab w:val="left" w:pos="3291"/>
              </w:tabs>
              <w:rPr>
                <w:rFonts w:ascii="Arial" w:hAnsi="Arial" w:cs="Arial"/>
              </w:rPr>
            </w:pPr>
            <w:r w:rsidRPr="00691F9C">
              <w:rPr>
                <w:rFonts w:ascii="Arial" w:hAnsi="Arial" w:cs="Arial"/>
              </w:rPr>
              <w:t>IMP previously authorised</w:t>
            </w:r>
          </w:p>
        </w:tc>
        <w:tc>
          <w:tcPr>
            <w:tcW w:w="5540" w:type="dxa"/>
          </w:tcPr>
          <w:p w14:paraId="29827A80" w14:textId="77777777" w:rsidR="003E62F3" w:rsidRPr="00FF58D0" w:rsidRDefault="003E62F3" w:rsidP="00171261">
            <w:pPr>
              <w:tabs>
                <w:tab w:val="left" w:pos="3291"/>
              </w:tabs>
              <w:rPr>
                <w:rFonts w:ascii="Arial" w:hAnsi="Arial" w:cs="Arial"/>
                <w:b/>
                <w:bCs/>
                <w:i/>
                <w:color w:val="4F6228" w:themeColor="accent3" w:themeShade="80"/>
              </w:rPr>
            </w:pPr>
          </w:p>
        </w:tc>
      </w:tr>
      <w:tr w:rsidR="003E62F3" w:rsidRPr="00691F9C" w14:paraId="29827A84" w14:textId="77777777" w:rsidTr="00691F9C">
        <w:tc>
          <w:tcPr>
            <w:tcW w:w="4666" w:type="dxa"/>
            <w:shd w:val="clear" w:color="auto" w:fill="B8CCE4"/>
            <w:vAlign w:val="center"/>
          </w:tcPr>
          <w:p w14:paraId="29827A82" w14:textId="77777777" w:rsidR="003E62F3" w:rsidRPr="00691F9C" w:rsidRDefault="003E62F3" w:rsidP="00171261">
            <w:pPr>
              <w:tabs>
                <w:tab w:val="left" w:pos="3291"/>
              </w:tabs>
              <w:rPr>
                <w:rFonts w:ascii="Arial" w:hAnsi="Arial" w:cs="Arial"/>
              </w:rPr>
            </w:pPr>
            <w:r w:rsidRPr="00691F9C">
              <w:rPr>
                <w:rFonts w:ascii="Arial" w:hAnsi="Arial" w:cs="Arial"/>
              </w:rPr>
              <w:t>Scope</w:t>
            </w:r>
          </w:p>
        </w:tc>
        <w:tc>
          <w:tcPr>
            <w:tcW w:w="5540" w:type="dxa"/>
          </w:tcPr>
          <w:p w14:paraId="29827A83" w14:textId="77777777" w:rsidR="003E62F3" w:rsidRPr="00FF58D0" w:rsidRDefault="003E62F3" w:rsidP="00171261">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Short summary of all CTIMPs trials covered in this report. If covered as separate DSURs provide rationale</w:t>
            </w:r>
          </w:p>
        </w:tc>
      </w:tr>
    </w:tbl>
    <w:p w14:paraId="29827A85" w14:textId="77777777" w:rsidR="003E62F3" w:rsidRDefault="003E62F3" w:rsidP="003E62F3">
      <w:pPr>
        <w:tabs>
          <w:tab w:val="left" w:pos="3291"/>
        </w:tabs>
        <w:rPr>
          <w:rFonts w:ascii="Arial" w:hAnsi="Arial" w:cs="Arial"/>
        </w:rPr>
      </w:pPr>
    </w:p>
    <w:p w14:paraId="29827A86" w14:textId="77777777" w:rsidR="00DF37DC" w:rsidRPr="00691F9C" w:rsidRDefault="00DF37DC" w:rsidP="003E62F3">
      <w:pPr>
        <w:tabs>
          <w:tab w:val="left" w:pos="3291"/>
        </w:tabs>
        <w:rPr>
          <w:rFonts w:ascii="Arial" w:hAnsi="Arial" w:cs="Arial"/>
        </w:rPr>
      </w:pPr>
    </w:p>
    <w:p w14:paraId="29827A87" w14:textId="77777777" w:rsidR="003E62F3" w:rsidRPr="00691F9C" w:rsidRDefault="003E62F3" w:rsidP="003E62F3">
      <w:pPr>
        <w:tabs>
          <w:tab w:val="left" w:pos="3291"/>
        </w:tabs>
        <w:rPr>
          <w:rFonts w:ascii="Arial" w:hAnsi="Arial" w:cs="Arial"/>
          <w:color w:val="0072C6"/>
        </w:rPr>
      </w:pPr>
      <w:r w:rsidRPr="00691F9C">
        <w:rPr>
          <w:rFonts w:ascii="Arial" w:hAnsi="Arial" w:cs="Arial"/>
          <w:b/>
          <w:bCs/>
          <w:color w:val="0072CE"/>
        </w:rPr>
        <w:t>2.</w:t>
      </w:r>
      <w:r w:rsidRPr="00691F9C">
        <w:rPr>
          <w:rFonts w:ascii="Arial" w:hAnsi="Arial" w:cs="Arial"/>
          <w:color w:val="0072CE"/>
        </w:rPr>
        <w:t xml:space="preserve"> </w:t>
      </w:r>
      <w:r w:rsidRPr="00691F9C">
        <w:rPr>
          <w:rFonts w:ascii="Arial" w:hAnsi="Arial" w:cs="Arial"/>
          <w:b/>
          <w:bCs/>
          <w:color w:val="0072CE"/>
        </w:rPr>
        <w:t xml:space="preserve">Worldwide </w:t>
      </w:r>
      <w:r w:rsidR="004B17D3" w:rsidRPr="00691F9C">
        <w:rPr>
          <w:rFonts w:ascii="Arial" w:hAnsi="Arial" w:cs="Arial"/>
          <w:b/>
          <w:bCs/>
          <w:color w:val="0072CE"/>
        </w:rPr>
        <w:t>m</w:t>
      </w:r>
      <w:r w:rsidRPr="00691F9C">
        <w:rPr>
          <w:rFonts w:ascii="Arial" w:hAnsi="Arial" w:cs="Arial"/>
          <w:b/>
          <w:bCs/>
          <w:color w:val="0072CE"/>
        </w:rPr>
        <w:t xml:space="preserve">arketing </w:t>
      </w:r>
      <w:r w:rsidR="004B17D3" w:rsidRPr="00691F9C">
        <w:rPr>
          <w:rFonts w:ascii="Arial" w:hAnsi="Arial" w:cs="Arial"/>
          <w:b/>
          <w:bCs/>
          <w:color w:val="0072CE"/>
        </w:rPr>
        <w:t>a</w:t>
      </w:r>
      <w:r w:rsidRPr="00691F9C">
        <w:rPr>
          <w:rFonts w:ascii="Arial" w:hAnsi="Arial" w:cs="Arial"/>
          <w:b/>
          <w:bCs/>
          <w:color w:val="0072CE"/>
        </w:rPr>
        <w:t xml:space="preserve">pproval </w:t>
      </w:r>
      <w:r w:rsidR="004B17D3" w:rsidRPr="00691F9C">
        <w:rPr>
          <w:rFonts w:ascii="Arial" w:hAnsi="Arial" w:cs="Arial"/>
          <w:b/>
          <w:bCs/>
          <w:color w:val="0072CE"/>
        </w:rPr>
        <w:t>s</w:t>
      </w:r>
      <w:r w:rsidRPr="00691F9C">
        <w:rPr>
          <w:rFonts w:ascii="Arial" w:hAnsi="Arial" w:cs="Arial"/>
          <w:b/>
          <w:bCs/>
          <w:color w:val="0072CE"/>
        </w:rPr>
        <w:t>tatus</w:t>
      </w:r>
    </w:p>
    <w:tbl>
      <w:tblPr>
        <w:tblW w:w="10206" w:type="dxa"/>
        <w:tblInd w:w="-5"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6"/>
      </w:tblGrid>
      <w:tr w:rsidR="003E62F3" w:rsidRPr="00FF58D0" w14:paraId="29827A89" w14:textId="77777777" w:rsidTr="00691F9C">
        <w:tc>
          <w:tcPr>
            <w:tcW w:w="10206" w:type="dxa"/>
          </w:tcPr>
          <w:p w14:paraId="29827A88" w14:textId="4017E03D" w:rsidR="003E62F3" w:rsidRPr="00FF58D0" w:rsidRDefault="003E62F3" w:rsidP="00FF58D0">
            <w:pPr>
              <w:tabs>
                <w:tab w:val="left" w:pos="3291"/>
              </w:tabs>
              <w:rPr>
                <w:rFonts w:ascii="Arial" w:hAnsi="Arial" w:cs="Arial"/>
                <w:b/>
                <w:bCs/>
                <w:i/>
                <w:color w:val="FF0000"/>
                <w:lang w:val="en-US"/>
              </w:rPr>
            </w:pPr>
            <w:r w:rsidRPr="00FF58D0">
              <w:rPr>
                <w:rFonts w:ascii="Arial" w:hAnsi="Arial" w:cs="Arial"/>
                <w:b/>
                <w:bCs/>
                <w:i/>
                <w:color w:val="4F6228" w:themeColor="accent3" w:themeShade="80"/>
              </w:rPr>
              <w:t xml:space="preserve">This section should provide a brief narrative overview including: date of first approval, indication(s), approved dose(s), and where approved, if applicable. Please give details if available (will be available on IMP boxes) or state “Not applicable, </w:t>
            </w:r>
            <w:r w:rsidR="00467668" w:rsidRPr="00FF58D0">
              <w:rPr>
                <w:rFonts w:ascii="Arial" w:hAnsi="Arial" w:cs="Arial"/>
                <w:b/>
                <w:bCs/>
                <w:i/>
                <w:color w:val="4F6228" w:themeColor="accent3" w:themeShade="80"/>
              </w:rPr>
              <w:t>non-commercial</w:t>
            </w:r>
            <w:r w:rsidRPr="00FF58D0">
              <w:rPr>
                <w:rFonts w:ascii="Arial" w:hAnsi="Arial" w:cs="Arial"/>
                <w:b/>
                <w:bCs/>
                <w:i/>
                <w:color w:val="4F6228" w:themeColor="accent3" w:themeShade="80"/>
              </w:rPr>
              <w:t xml:space="preserve"> sponsored trial. Information not available”</w:t>
            </w:r>
          </w:p>
        </w:tc>
      </w:tr>
    </w:tbl>
    <w:p w14:paraId="29827A8A" w14:textId="77777777" w:rsidR="003E62F3" w:rsidRPr="00691F9C" w:rsidRDefault="003E62F3" w:rsidP="003E62F3">
      <w:pPr>
        <w:tabs>
          <w:tab w:val="left" w:pos="3291"/>
        </w:tabs>
        <w:rPr>
          <w:rFonts w:ascii="Arial" w:hAnsi="Arial" w:cs="Arial"/>
          <w:b/>
          <w:bCs/>
          <w:color w:val="0072CE"/>
        </w:rPr>
      </w:pPr>
    </w:p>
    <w:p w14:paraId="29827A8B"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3. Action taken in the reporting period for safety reasons</w:t>
      </w:r>
    </w:p>
    <w:tbl>
      <w:tblPr>
        <w:tblW w:w="10206" w:type="dxa"/>
        <w:tblInd w:w="-5"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1E0" w:firstRow="1" w:lastRow="1" w:firstColumn="1" w:lastColumn="1" w:noHBand="0" w:noVBand="0"/>
      </w:tblPr>
      <w:tblGrid>
        <w:gridCol w:w="10206"/>
      </w:tblGrid>
      <w:tr w:rsidR="004B17D3" w:rsidRPr="00FF58D0" w14:paraId="29827A8D" w14:textId="77777777" w:rsidTr="00691F9C">
        <w:tc>
          <w:tcPr>
            <w:tcW w:w="10206" w:type="dxa"/>
            <w:vAlign w:val="center"/>
          </w:tcPr>
          <w:p w14:paraId="29827A8C" w14:textId="77777777" w:rsidR="004B17D3" w:rsidRPr="00FF58D0" w:rsidRDefault="004B17D3" w:rsidP="00171261">
            <w:pPr>
              <w:tabs>
                <w:tab w:val="left" w:pos="3291"/>
              </w:tabs>
              <w:rPr>
                <w:rFonts w:ascii="Arial" w:hAnsi="Arial" w:cs="Arial"/>
                <w:b/>
                <w:bCs/>
              </w:rPr>
            </w:pPr>
            <w:r w:rsidRPr="00FF58D0">
              <w:rPr>
                <w:rFonts w:ascii="Arial" w:hAnsi="Arial" w:cs="Arial"/>
                <w:b/>
                <w:bCs/>
                <w:i/>
                <w:color w:val="4F6228" w:themeColor="accent3" w:themeShade="80"/>
              </w:rPr>
              <w:t>This section should include a description of significant actions related to safety that have been taken during the reporting period by the sponsor, regulators, data monitoring committee or ethics committee that had an impact on the conduct of a specific clinical trial(s) or on the overall clinical development programme.  The reason(s) for each action should be provided if known.  Relevant updates to previous actions should also be summarised in this section (e.g. resumption of a clinical trial after suspension).</w:t>
            </w:r>
          </w:p>
        </w:tc>
      </w:tr>
      <w:tr w:rsidR="003E62F3" w:rsidRPr="00691F9C" w14:paraId="29827A8F" w14:textId="77777777" w:rsidTr="00691F9C">
        <w:tc>
          <w:tcPr>
            <w:tcW w:w="10206" w:type="dxa"/>
            <w:vAlign w:val="center"/>
          </w:tcPr>
          <w:p w14:paraId="29827A8E" w14:textId="77777777" w:rsidR="003E62F3" w:rsidRPr="00691F9C" w:rsidRDefault="003E62F3" w:rsidP="00171261">
            <w:pPr>
              <w:tabs>
                <w:tab w:val="left" w:pos="3291"/>
              </w:tabs>
              <w:rPr>
                <w:rFonts w:ascii="Arial" w:hAnsi="Arial" w:cs="Arial"/>
              </w:rPr>
            </w:pPr>
            <w:r w:rsidRPr="00691F9C">
              <w:rPr>
                <w:rFonts w:ascii="Arial" w:hAnsi="Arial" w:cs="Arial"/>
              </w:rPr>
              <w:t xml:space="preserve">Event: </w:t>
            </w:r>
            <w:r w:rsidRPr="00FF58D0">
              <w:rPr>
                <w:rFonts w:ascii="Arial" w:hAnsi="Arial" w:cs="Arial"/>
                <w:b/>
                <w:bCs/>
                <w:i/>
                <w:color w:val="4F6228" w:themeColor="accent3" w:themeShade="80"/>
              </w:rPr>
              <w:t>Describe event</w:t>
            </w:r>
          </w:p>
        </w:tc>
      </w:tr>
      <w:tr w:rsidR="003E62F3" w:rsidRPr="00691F9C" w14:paraId="29827A91" w14:textId="77777777" w:rsidTr="00691F9C">
        <w:tc>
          <w:tcPr>
            <w:tcW w:w="10206" w:type="dxa"/>
          </w:tcPr>
          <w:p w14:paraId="29827A90" w14:textId="4DBD70A1" w:rsidR="003E62F3" w:rsidRPr="00691F9C" w:rsidRDefault="003E62F3" w:rsidP="00171261">
            <w:pPr>
              <w:tabs>
                <w:tab w:val="left" w:pos="3291"/>
              </w:tabs>
              <w:rPr>
                <w:rFonts w:ascii="Arial" w:hAnsi="Arial" w:cs="Arial"/>
              </w:rPr>
            </w:pPr>
            <w:r w:rsidRPr="00691F9C">
              <w:rPr>
                <w:rFonts w:ascii="Arial" w:hAnsi="Arial" w:cs="Arial"/>
              </w:rPr>
              <w:t xml:space="preserve">Action taken </w:t>
            </w:r>
            <w:proofErr w:type="gramStart"/>
            <w:r w:rsidRPr="00691F9C">
              <w:rPr>
                <w:rFonts w:ascii="Arial" w:hAnsi="Arial" w:cs="Arial"/>
              </w:rPr>
              <w:t>in regards to</w:t>
            </w:r>
            <w:proofErr w:type="gramEnd"/>
            <w:r w:rsidRPr="00691F9C">
              <w:rPr>
                <w:rFonts w:ascii="Arial" w:hAnsi="Arial" w:cs="Arial"/>
              </w:rPr>
              <w:t xml:space="preserve"> protocol/reference information: </w:t>
            </w:r>
            <w:r w:rsidR="00E92293" w:rsidRPr="00FF58D0">
              <w:rPr>
                <w:rFonts w:ascii="Arial" w:hAnsi="Arial" w:cs="Arial"/>
                <w:b/>
                <w:bCs/>
                <w:i/>
                <w:color w:val="4F6228" w:themeColor="accent3" w:themeShade="80"/>
              </w:rPr>
              <w:t>i.e.</w:t>
            </w:r>
            <w:r w:rsidRPr="00FF58D0">
              <w:rPr>
                <w:rFonts w:ascii="Arial" w:hAnsi="Arial" w:cs="Arial"/>
                <w:b/>
                <w:bCs/>
                <w:i/>
                <w:color w:val="4F6228" w:themeColor="accent3" w:themeShade="80"/>
              </w:rPr>
              <w:t>, amending/updating</w:t>
            </w:r>
          </w:p>
        </w:tc>
      </w:tr>
    </w:tbl>
    <w:p w14:paraId="29827A92" w14:textId="77777777" w:rsidR="003E62F3" w:rsidRPr="00691F9C" w:rsidRDefault="003E62F3" w:rsidP="003E62F3">
      <w:pPr>
        <w:tabs>
          <w:tab w:val="left" w:pos="3291"/>
        </w:tabs>
        <w:rPr>
          <w:rFonts w:ascii="Arial" w:hAnsi="Arial" w:cs="Arial"/>
        </w:rPr>
      </w:pPr>
    </w:p>
    <w:p w14:paraId="29827A93"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4. Changes to </w:t>
      </w:r>
      <w:r w:rsidR="004B17D3" w:rsidRPr="00691F9C">
        <w:rPr>
          <w:rFonts w:ascii="Arial" w:hAnsi="Arial" w:cs="Arial"/>
          <w:b/>
          <w:bCs/>
          <w:color w:val="0072CE"/>
        </w:rPr>
        <w:t>r</w:t>
      </w:r>
      <w:r w:rsidRPr="00691F9C">
        <w:rPr>
          <w:rFonts w:ascii="Arial" w:hAnsi="Arial" w:cs="Arial"/>
          <w:b/>
          <w:bCs/>
          <w:color w:val="0072CE"/>
        </w:rPr>
        <w:t xml:space="preserve">eference </w:t>
      </w:r>
      <w:r w:rsidR="004B17D3" w:rsidRPr="00691F9C">
        <w:rPr>
          <w:rFonts w:ascii="Arial" w:hAnsi="Arial" w:cs="Arial"/>
          <w:b/>
          <w:bCs/>
          <w:color w:val="0072CE"/>
        </w:rPr>
        <w:t>s</w:t>
      </w:r>
      <w:r w:rsidRPr="00691F9C">
        <w:rPr>
          <w:rFonts w:ascii="Arial" w:hAnsi="Arial" w:cs="Arial"/>
          <w:b/>
          <w:bCs/>
          <w:color w:val="0072CE"/>
        </w:rPr>
        <w:t xml:space="preserve">afety </w:t>
      </w:r>
      <w:r w:rsidR="004B17D3" w:rsidRPr="00691F9C">
        <w:rPr>
          <w:rFonts w:ascii="Arial" w:hAnsi="Arial" w:cs="Arial"/>
          <w:b/>
          <w:bCs/>
          <w:color w:val="0072CE"/>
        </w:rPr>
        <w:t>i</w:t>
      </w:r>
      <w:r w:rsidRPr="00691F9C">
        <w:rPr>
          <w:rFonts w:ascii="Arial" w:hAnsi="Arial" w:cs="Arial"/>
          <w:b/>
          <w:bCs/>
          <w:color w:val="0072CE"/>
        </w:rPr>
        <w:t>nformation:</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4B17D3" w:rsidRPr="00FF58D0" w14:paraId="29827A95" w14:textId="77777777" w:rsidTr="0057784A">
        <w:tc>
          <w:tcPr>
            <w:tcW w:w="10201" w:type="dxa"/>
          </w:tcPr>
          <w:p w14:paraId="29827A94" w14:textId="77777777" w:rsidR="004B17D3" w:rsidRPr="00FF58D0" w:rsidRDefault="004B17D3" w:rsidP="00171261">
            <w:pPr>
              <w:pStyle w:val="NormalWeb"/>
              <w:rPr>
                <w:rFonts w:ascii="Arial" w:hAnsi="Arial" w:cs="Arial"/>
                <w:b/>
                <w:bCs/>
                <w:sz w:val="24"/>
                <w:szCs w:val="24"/>
              </w:rPr>
            </w:pPr>
            <w:r w:rsidRPr="00FF58D0">
              <w:rPr>
                <w:rFonts w:ascii="Arial" w:hAnsi="Arial" w:cs="Arial"/>
                <w:b/>
                <w:bCs/>
                <w:i/>
                <w:color w:val="4F6228" w:themeColor="accent3" w:themeShade="80"/>
                <w:sz w:val="24"/>
                <w:szCs w:val="24"/>
                <w:lang w:val="en-GB"/>
              </w:rPr>
              <w:t>This section should list any significant safety-related changes to the Information Brochure (IB) or other reference safety information within the reporting period.  Such changes might include information relating to exclusion criteria, contraindications, warnings, precautions, serious adverse drug reactions, adverse events of special interest, interactions, any important findings from non-clinical studies</w:t>
            </w:r>
          </w:p>
        </w:tc>
      </w:tr>
      <w:tr w:rsidR="003E62F3" w:rsidRPr="00691F9C" w14:paraId="29827A97" w14:textId="77777777" w:rsidTr="0057784A">
        <w:tc>
          <w:tcPr>
            <w:tcW w:w="10201" w:type="dxa"/>
          </w:tcPr>
          <w:p w14:paraId="29827A96" w14:textId="77777777" w:rsidR="003E62F3" w:rsidRPr="00691F9C" w:rsidRDefault="003E62F3" w:rsidP="00171261">
            <w:pPr>
              <w:pStyle w:val="NormalWeb"/>
              <w:rPr>
                <w:rFonts w:ascii="Arial" w:hAnsi="Arial" w:cs="Arial"/>
                <w:sz w:val="24"/>
                <w:szCs w:val="24"/>
              </w:rPr>
            </w:pPr>
            <w:r w:rsidRPr="00691F9C">
              <w:rPr>
                <w:rFonts w:ascii="Arial" w:hAnsi="Arial" w:cs="Arial"/>
                <w:sz w:val="24"/>
                <w:szCs w:val="24"/>
              </w:rPr>
              <w:t xml:space="preserve">Document: </w:t>
            </w:r>
            <w:r w:rsidRPr="00FF58D0">
              <w:rPr>
                <w:rFonts w:ascii="Arial" w:hAnsi="Arial" w:cs="Arial"/>
                <w:b/>
                <w:bCs/>
                <w:i/>
                <w:color w:val="4F6228" w:themeColor="accent3" w:themeShade="80"/>
                <w:sz w:val="24"/>
                <w:szCs w:val="24"/>
                <w:lang w:val="en-GB"/>
              </w:rPr>
              <w:t>List any significant safety-related changes to the IB/SmPC or other reference safety information</w:t>
            </w:r>
            <w:r w:rsidRPr="00A930A5">
              <w:rPr>
                <w:rFonts w:ascii="Arial" w:hAnsi="Arial" w:cs="Arial"/>
                <w:color w:val="A6A6A6" w:themeColor="background1" w:themeShade="A6"/>
                <w:sz w:val="24"/>
                <w:szCs w:val="24"/>
              </w:rPr>
              <w:t xml:space="preserve"> </w:t>
            </w:r>
          </w:p>
        </w:tc>
      </w:tr>
      <w:tr w:rsidR="003E62F3" w:rsidRPr="00691F9C" w14:paraId="29827A99" w14:textId="77777777" w:rsidTr="0057784A">
        <w:tc>
          <w:tcPr>
            <w:tcW w:w="10201" w:type="dxa"/>
          </w:tcPr>
          <w:p w14:paraId="29827A98" w14:textId="77777777" w:rsidR="003E62F3" w:rsidRPr="00691F9C" w:rsidRDefault="003E62F3" w:rsidP="00171261">
            <w:pPr>
              <w:tabs>
                <w:tab w:val="left" w:pos="3291"/>
              </w:tabs>
              <w:rPr>
                <w:rFonts w:ascii="Arial" w:hAnsi="Arial" w:cs="Arial"/>
              </w:rPr>
            </w:pPr>
            <w:r w:rsidRPr="00691F9C">
              <w:rPr>
                <w:rFonts w:ascii="Arial" w:hAnsi="Arial" w:cs="Arial"/>
              </w:rPr>
              <w:t xml:space="preserve">Amendments: </w:t>
            </w:r>
            <w:r w:rsidRPr="00FF58D0">
              <w:rPr>
                <w:rFonts w:ascii="Arial" w:hAnsi="Arial" w:cs="Arial"/>
                <w:b/>
                <w:bCs/>
                <w:i/>
                <w:color w:val="4F6228" w:themeColor="accent3" w:themeShade="80"/>
              </w:rPr>
              <w:t>Detail changes (include version numbers)</w:t>
            </w:r>
          </w:p>
        </w:tc>
      </w:tr>
    </w:tbl>
    <w:p w14:paraId="29827A9A" w14:textId="77777777" w:rsidR="003E62F3" w:rsidRPr="00691F9C" w:rsidRDefault="003E62F3" w:rsidP="003E62F3">
      <w:pPr>
        <w:tabs>
          <w:tab w:val="left" w:pos="3291"/>
        </w:tabs>
        <w:rPr>
          <w:rFonts w:ascii="Arial" w:hAnsi="Arial" w:cs="Arial"/>
        </w:rPr>
      </w:pPr>
    </w:p>
    <w:p w14:paraId="29827A9B"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5. Inventory of clinical </w:t>
      </w:r>
      <w:r w:rsidR="004B17D3" w:rsidRPr="00691F9C">
        <w:rPr>
          <w:rFonts w:ascii="Arial" w:hAnsi="Arial" w:cs="Arial"/>
          <w:b/>
          <w:bCs/>
          <w:color w:val="0072CE"/>
        </w:rPr>
        <w:t>t</w:t>
      </w:r>
      <w:r w:rsidRPr="00691F9C">
        <w:rPr>
          <w:rFonts w:ascii="Arial" w:hAnsi="Arial" w:cs="Arial"/>
          <w:b/>
          <w:bCs/>
          <w:color w:val="0072CE"/>
        </w:rPr>
        <w:t xml:space="preserve">rials </w:t>
      </w:r>
      <w:r w:rsidR="004B17D3" w:rsidRPr="00691F9C">
        <w:rPr>
          <w:rFonts w:ascii="Arial" w:hAnsi="Arial" w:cs="Arial"/>
          <w:b/>
          <w:bCs/>
          <w:color w:val="0072CE"/>
        </w:rPr>
        <w:t>o</w:t>
      </w:r>
      <w:r w:rsidRPr="00691F9C">
        <w:rPr>
          <w:rFonts w:ascii="Arial" w:hAnsi="Arial" w:cs="Arial"/>
          <w:b/>
          <w:bCs/>
          <w:color w:val="0072CE"/>
        </w:rPr>
        <w:t xml:space="preserve">ngoing and </w:t>
      </w:r>
      <w:r w:rsidR="004B17D3" w:rsidRPr="00691F9C">
        <w:rPr>
          <w:rFonts w:ascii="Arial" w:hAnsi="Arial" w:cs="Arial"/>
          <w:b/>
          <w:bCs/>
          <w:color w:val="0072CE"/>
        </w:rPr>
        <w:t>c</w:t>
      </w:r>
      <w:r w:rsidRPr="00691F9C">
        <w:rPr>
          <w:rFonts w:ascii="Arial" w:hAnsi="Arial" w:cs="Arial"/>
          <w:b/>
          <w:bCs/>
          <w:color w:val="0072CE"/>
        </w:rPr>
        <w:t xml:space="preserve">ompleted during the reporting </w:t>
      </w:r>
      <w:r w:rsidR="004B17D3" w:rsidRPr="00691F9C">
        <w:rPr>
          <w:rFonts w:ascii="Arial" w:hAnsi="Arial" w:cs="Arial"/>
          <w:b/>
          <w:bCs/>
          <w:color w:val="0072CE"/>
        </w:rPr>
        <w:t>p</w:t>
      </w:r>
      <w:r w:rsidRPr="00691F9C">
        <w:rPr>
          <w:rFonts w:ascii="Arial" w:hAnsi="Arial" w:cs="Arial"/>
          <w:b/>
          <w:bCs/>
          <w:color w:val="0072CE"/>
        </w:rPr>
        <w:t>eriod</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4B17D3" w:rsidRPr="00691F9C" w14:paraId="29827A9D" w14:textId="77777777" w:rsidTr="0057784A">
        <w:tc>
          <w:tcPr>
            <w:tcW w:w="10201" w:type="dxa"/>
          </w:tcPr>
          <w:p w14:paraId="29827A9C" w14:textId="77777777" w:rsidR="004B17D3" w:rsidRPr="00691F9C" w:rsidRDefault="004B17D3" w:rsidP="00171261">
            <w:pPr>
              <w:tabs>
                <w:tab w:val="left" w:pos="3291"/>
              </w:tabs>
              <w:rPr>
                <w:rFonts w:ascii="Arial" w:hAnsi="Arial" w:cs="Arial"/>
              </w:rPr>
            </w:pPr>
            <w:r w:rsidRPr="00FF58D0">
              <w:rPr>
                <w:rFonts w:ascii="Arial" w:hAnsi="Arial" w:cs="Arial"/>
                <w:b/>
                <w:bCs/>
                <w:i/>
                <w:color w:val="4F6228" w:themeColor="accent3" w:themeShade="80"/>
              </w:rPr>
              <w:lastRenderedPageBreak/>
              <w:t>This section should provide a brief overview of the clinical trials ongoing and completed by the sponsor during the reporting period, presented as a table.</w:t>
            </w:r>
          </w:p>
        </w:tc>
      </w:tr>
      <w:tr w:rsidR="003E62F3" w:rsidRPr="00691F9C" w14:paraId="29827A9F" w14:textId="77777777" w:rsidTr="0057784A">
        <w:tc>
          <w:tcPr>
            <w:tcW w:w="10201" w:type="dxa"/>
          </w:tcPr>
          <w:p w14:paraId="29827A9E" w14:textId="77777777" w:rsidR="003E62F3" w:rsidRPr="00691F9C" w:rsidRDefault="003E62F3" w:rsidP="00171261">
            <w:pPr>
              <w:tabs>
                <w:tab w:val="left" w:pos="3291"/>
              </w:tabs>
              <w:rPr>
                <w:rFonts w:ascii="Arial" w:hAnsi="Arial" w:cs="Arial"/>
              </w:rPr>
            </w:pPr>
            <w:r w:rsidRPr="00691F9C">
              <w:rPr>
                <w:rFonts w:ascii="Arial" w:hAnsi="Arial" w:cs="Arial"/>
              </w:rPr>
              <w:t xml:space="preserve">Trial: </w:t>
            </w:r>
          </w:p>
        </w:tc>
      </w:tr>
      <w:tr w:rsidR="003E62F3" w:rsidRPr="00FF58D0" w14:paraId="29827AA1" w14:textId="77777777" w:rsidTr="0057784A">
        <w:tc>
          <w:tcPr>
            <w:tcW w:w="10201" w:type="dxa"/>
          </w:tcPr>
          <w:p w14:paraId="409BAEC1" w14:textId="77777777" w:rsidR="003E62F3" w:rsidRPr="00FF58D0" w:rsidRDefault="003E62F3" w:rsidP="00171261">
            <w:pPr>
              <w:tabs>
                <w:tab w:val="left" w:pos="3291"/>
              </w:tabs>
              <w:rPr>
                <w:rFonts w:ascii="Arial" w:hAnsi="Arial" w:cs="Arial"/>
                <w:b/>
                <w:bCs/>
              </w:rPr>
            </w:pPr>
            <w:r w:rsidRPr="00FF58D0">
              <w:rPr>
                <w:rFonts w:ascii="Arial" w:hAnsi="Arial" w:cs="Arial"/>
                <w:b/>
                <w:bCs/>
              </w:rPr>
              <w:t>Summary:</w:t>
            </w:r>
          </w:p>
          <w:p w14:paraId="7C92A288" w14:textId="7ACC9873"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 xml:space="preserve">The primary objectives of this study are to </w:t>
            </w:r>
            <w:proofErr w:type="gramStart"/>
            <w:r w:rsidRPr="00FF58D0">
              <w:rPr>
                <w:rFonts w:ascii="Arial" w:hAnsi="Arial" w:cs="Arial"/>
                <w:b/>
                <w:bCs/>
                <w:i/>
                <w:color w:val="4F6228" w:themeColor="accent3" w:themeShade="80"/>
              </w:rPr>
              <w:t>assess:</w:t>
            </w:r>
            <w:proofErr w:type="gramEnd"/>
            <w:r w:rsidRPr="00FF58D0">
              <w:rPr>
                <w:rFonts w:ascii="Arial" w:hAnsi="Arial" w:cs="Arial"/>
                <w:b/>
                <w:bCs/>
                <w:i/>
                <w:color w:val="4F6228" w:themeColor="accent3" w:themeShade="80"/>
              </w:rPr>
              <w:t xml:space="preserve"> insert details</w:t>
            </w:r>
          </w:p>
          <w:p w14:paraId="20722B5A" w14:textId="77777777"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This study is being conducted at X sites, as listed below:</w:t>
            </w:r>
          </w:p>
          <w:p w14:paraId="314183D4" w14:textId="503E5C57"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 xml:space="preserve"> List of sites:</w:t>
            </w:r>
          </w:p>
          <w:p w14:paraId="396B1D6E" w14:textId="77777777" w:rsidR="00F45145" w:rsidRPr="00FF58D0" w:rsidRDefault="00F45145" w:rsidP="00F45145">
            <w:pPr>
              <w:tabs>
                <w:tab w:val="left" w:pos="3291"/>
              </w:tabs>
              <w:rPr>
                <w:rFonts w:ascii="Arial" w:hAnsi="Arial" w:cs="Arial"/>
                <w:b/>
                <w:bCs/>
                <w:i/>
                <w:color w:val="4F6228" w:themeColor="accent3" w:themeShade="80"/>
              </w:rPr>
            </w:pPr>
          </w:p>
          <w:p w14:paraId="197EAC78" w14:textId="7DA31158"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This study plans to enrol XXX adult patients to receive insert details of treatment.</w:t>
            </w:r>
          </w:p>
          <w:p w14:paraId="44CA7140" w14:textId="77777777"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Study status:</w:t>
            </w:r>
          </w:p>
          <w:p w14:paraId="0FE3F871" w14:textId="77777777"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First Patient First Visit: Date</w:t>
            </w:r>
          </w:p>
          <w:p w14:paraId="2D3445A1" w14:textId="77777777"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Number of patients screened: No</w:t>
            </w:r>
          </w:p>
          <w:p w14:paraId="7FBA1F92" w14:textId="77777777"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Number of patients recruited: No</w:t>
            </w:r>
          </w:p>
          <w:p w14:paraId="2A197C9F" w14:textId="762A7BE8" w:rsidR="00F45145" w:rsidRPr="00FF58D0" w:rsidRDefault="00F45145" w:rsidP="00F45145">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Expected closed to recruitment date: Date</w:t>
            </w:r>
          </w:p>
          <w:p w14:paraId="29827AA0" w14:textId="77777777" w:rsidR="00F45145" w:rsidRPr="00FF58D0" w:rsidRDefault="00F45145" w:rsidP="00171261">
            <w:pPr>
              <w:tabs>
                <w:tab w:val="left" w:pos="3291"/>
              </w:tabs>
              <w:rPr>
                <w:rFonts w:ascii="Arial" w:hAnsi="Arial" w:cs="Arial"/>
                <w:b/>
                <w:bCs/>
              </w:rPr>
            </w:pPr>
          </w:p>
        </w:tc>
      </w:tr>
    </w:tbl>
    <w:p w14:paraId="29827AA2" w14:textId="77777777" w:rsidR="003E62F3" w:rsidRPr="00691F9C" w:rsidRDefault="003E62F3" w:rsidP="003E62F3">
      <w:pPr>
        <w:tabs>
          <w:tab w:val="left" w:pos="3291"/>
        </w:tabs>
        <w:rPr>
          <w:rFonts w:ascii="Arial" w:hAnsi="Arial" w:cs="Arial"/>
          <w:b/>
          <w:bCs/>
        </w:rPr>
      </w:pPr>
    </w:p>
    <w:p w14:paraId="29827AA3"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6. Estimated </w:t>
      </w:r>
      <w:r w:rsidR="004B17D3" w:rsidRPr="00691F9C">
        <w:rPr>
          <w:rFonts w:ascii="Arial" w:hAnsi="Arial" w:cs="Arial"/>
          <w:b/>
          <w:bCs/>
          <w:color w:val="0072CE"/>
        </w:rPr>
        <w:t>c</w:t>
      </w:r>
      <w:r w:rsidRPr="00691F9C">
        <w:rPr>
          <w:rFonts w:ascii="Arial" w:hAnsi="Arial" w:cs="Arial"/>
          <w:b/>
          <w:bCs/>
          <w:color w:val="0072CE"/>
        </w:rPr>
        <w:t xml:space="preserve">umulative </w:t>
      </w:r>
      <w:r w:rsidR="004B17D3" w:rsidRPr="00691F9C">
        <w:rPr>
          <w:rFonts w:ascii="Arial" w:hAnsi="Arial" w:cs="Arial"/>
          <w:b/>
          <w:bCs/>
          <w:color w:val="0072CE"/>
        </w:rPr>
        <w:t>e</w:t>
      </w:r>
      <w:r w:rsidRPr="00691F9C">
        <w:rPr>
          <w:rFonts w:ascii="Arial" w:hAnsi="Arial" w:cs="Arial"/>
          <w:b/>
          <w:bCs/>
          <w:color w:val="0072CE"/>
        </w:rPr>
        <w:t>xposure</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A5" w14:textId="77777777" w:rsidTr="0057784A">
        <w:tc>
          <w:tcPr>
            <w:tcW w:w="10201" w:type="dxa"/>
          </w:tcPr>
          <w:p w14:paraId="29827AA4" w14:textId="77777777" w:rsidR="003E62F3" w:rsidRPr="00FF58D0" w:rsidRDefault="003E62F3" w:rsidP="00FF58D0">
            <w:pPr>
              <w:tabs>
                <w:tab w:val="left" w:pos="3291"/>
              </w:tabs>
              <w:rPr>
                <w:rFonts w:ascii="Arial" w:hAnsi="Arial" w:cs="Arial"/>
                <w:b/>
                <w:bCs/>
                <w:i/>
                <w:color w:val="FF0000"/>
                <w:lang w:val="en-US"/>
              </w:rPr>
            </w:pPr>
            <w:r w:rsidRPr="00FF58D0">
              <w:rPr>
                <w:rFonts w:ascii="Arial" w:hAnsi="Arial" w:cs="Arial"/>
                <w:b/>
                <w:bCs/>
                <w:i/>
                <w:color w:val="4F6228" w:themeColor="accent3" w:themeShade="80"/>
              </w:rPr>
              <w:t xml:space="preserve">For marketed drugs that are under clinical investigation, it might not be feasible or useful to obtain precise cumulative clinical trial exposure data, e.g., when the drug has been marketed for </w:t>
            </w:r>
            <w:proofErr w:type="gramStart"/>
            <w:r w:rsidRPr="00FF58D0">
              <w:rPr>
                <w:rFonts w:ascii="Arial" w:hAnsi="Arial" w:cs="Arial"/>
                <w:b/>
                <w:bCs/>
                <w:i/>
                <w:color w:val="4F6228" w:themeColor="accent3" w:themeShade="80"/>
              </w:rPr>
              <w:t>a number of</w:t>
            </w:r>
            <w:proofErr w:type="gramEnd"/>
            <w:r w:rsidRPr="00FF58D0">
              <w:rPr>
                <w:rFonts w:ascii="Arial" w:hAnsi="Arial" w:cs="Arial"/>
                <w:b/>
                <w:bCs/>
                <w:i/>
                <w:color w:val="4F6228" w:themeColor="accent3" w:themeShade="80"/>
              </w:rPr>
              <w:t xml:space="preserve"> years and/or has many indications. In these circumstances the sponsor should provide an explanation.</w:t>
            </w:r>
            <w:r w:rsidRPr="00FF58D0">
              <w:rPr>
                <w:rFonts w:ascii="Arial" w:hAnsi="Arial" w:cs="Arial"/>
                <w:b/>
                <w:bCs/>
                <w:i/>
                <w:color w:val="A6A6A6" w:themeColor="background1" w:themeShade="A6"/>
                <w:lang w:val="en-US"/>
              </w:rPr>
              <w:t xml:space="preserve"> </w:t>
            </w:r>
          </w:p>
        </w:tc>
      </w:tr>
    </w:tbl>
    <w:p w14:paraId="29827AA6" w14:textId="77777777" w:rsidR="003E62F3" w:rsidRPr="00691F9C" w:rsidRDefault="003E62F3" w:rsidP="003E62F3">
      <w:pPr>
        <w:tabs>
          <w:tab w:val="left" w:pos="3291"/>
        </w:tabs>
        <w:rPr>
          <w:rFonts w:ascii="Arial" w:hAnsi="Arial" w:cs="Arial"/>
          <w:color w:val="0072CE"/>
        </w:rPr>
      </w:pPr>
    </w:p>
    <w:p w14:paraId="29827AA7"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7. Data in </w:t>
      </w:r>
      <w:r w:rsidR="004B17D3" w:rsidRPr="00691F9C">
        <w:rPr>
          <w:rFonts w:ascii="Arial" w:hAnsi="Arial" w:cs="Arial"/>
          <w:b/>
          <w:bCs/>
          <w:color w:val="0072CE"/>
        </w:rPr>
        <w:t>l</w:t>
      </w:r>
      <w:r w:rsidRPr="00691F9C">
        <w:rPr>
          <w:rFonts w:ascii="Arial" w:hAnsi="Arial" w:cs="Arial"/>
          <w:b/>
          <w:bCs/>
          <w:color w:val="0072CE"/>
        </w:rPr>
        <w:t xml:space="preserve">ine listings and </w:t>
      </w:r>
      <w:r w:rsidR="004B17D3" w:rsidRPr="00691F9C">
        <w:rPr>
          <w:rFonts w:ascii="Arial" w:hAnsi="Arial" w:cs="Arial"/>
          <w:b/>
          <w:bCs/>
          <w:color w:val="0072CE"/>
        </w:rPr>
        <w:t>s</w:t>
      </w:r>
      <w:r w:rsidRPr="00691F9C">
        <w:rPr>
          <w:rFonts w:ascii="Arial" w:hAnsi="Arial" w:cs="Arial"/>
          <w:b/>
          <w:bCs/>
          <w:color w:val="0072CE"/>
        </w:rPr>
        <w:t xml:space="preserve">ummary </w:t>
      </w:r>
      <w:r w:rsidR="004B17D3" w:rsidRPr="00691F9C">
        <w:rPr>
          <w:rFonts w:ascii="Arial" w:hAnsi="Arial" w:cs="Arial"/>
          <w:b/>
          <w:bCs/>
          <w:color w:val="0072CE"/>
        </w:rPr>
        <w:t>t</w:t>
      </w:r>
      <w:r w:rsidRPr="00691F9C">
        <w:rPr>
          <w:rFonts w:ascii="Arial" w:hAnsi="Arial" w:cs="Arial"/>
          <w:b/>
          <w:bCs/>
          <w:color w:val="0072CE"/>
        </w:rPr>
        <w:t>abulations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AB" w14:textId="77777777" w:rsidTr="0057784A">
        <w:tc>
          <w:tcPr>
            <w:tcW w:w="10201" w:type="dxa"/>
          </w:tcPr>
          <w:p w14:paraId="29827AA8" w14:textId="77777777" w:rsidR="003E62F3" w:rsidRPr="00FF58D0" w:rsidRDefault="003E62F3" w:rsidP="00171261">
            <w:pPr>
              <w:spacing w:before="100" w:beforeAutospacing="1" w:after="100" w:afterAutospacing="1"/>
              <w:rPr>
                <w:rFonts w:ascii="Arial" w:hAnsi="Arial" w:cs="Arial"/>
                <w:b/>
                <w:bCs/>
                <w:i/>
                <w:color w:val="4F6228" w:themeColor="accent3" w:themeShade="80"/>
              </w:rPr>
            </w:pPr>
            <w:r w:rsidRPr="00FF58D0">
              <w:rPr>
                <w:rFonts w:ascii="Arial" w:hAnsi="Arial" w:cs="Arial"/>
                <w:b/>
                <w:bCs/>
                <w:i/>
                <w:color w:val="4F6228" w:themeColor="accent3" w:themeShade="80"/>
              </w:rPr>
              <w:t xml:space="preserve">Line listings of the SARs that were reported to the sponsor during the period covered by the DSUR should be provided; and cumulative summary tabulations of serious adverse events that have been reported to the sponsor since the CTA approval. This should include all SAEs and not just SARs for the investigational drug and comparators. </w:t>
            </w:r>
          </w:p>
          <w:p w14:paraId="29827AA9" w14:textId="77777777" w:rsidR="003E62F3" w:rsidRPr="00FF58D0" w:rsidRDefault="003E62F3" w:rsidP="00171261">
            <w:pPr>
              <w:spacing w:before="100" w:beforeAutospacing="1" w:after="100" w:afterAutospacing="1"/>
              <w:rPr>
                <w:rFonts w:ascii="Arial" w:hAnsi="Arial" w:cs="Arial"/>
                <w:b/>
                <w:bCs/>
                <w:i/>
                <w:color w:val="4F6228" w:themeColor="accent3" w:themeShade="80"/>
              </w:rPr>
            </w:pPr>
            <w:r w:rsidRPr="00FF58D0">
              <w:rPr>
                <w:rFonts w:ascii="Arial" w:hAnsi="Arial" w:cs="Arial"/>
                <w:b/>
                <w:bCs/>
                <w:i/>
                <w:color w:val="4F6228" w:themeColor="accent3" w:themeShade="80"/>
              </w:rPr>
              <w:t xml:space="preserve">The line listings and tabulations should include blinded and unblinded clinical trial data. Unblinded data might originate from completed trials and individual cases that have been unblinded for safety-related reasons (e.g., expedited reporting), if applicable. You should not unblind data for the specific purpose of preparing the DSUR. </w:t>
            </w:r>
          </w:p>
          <w:p w14:paraId="29827AAA" w14:textId="3F51592C" w:rsidR="003E62F3" w:rsidRPr="00FF58D0" w:rsidRDefault="003E62F3" w:rsidP="00171261">
            <w:pPr>
              <w:tabs>
                <w:tab w:val="left" w:pos="3291"/>
              </w:tabs>
              <w:rPr>
                <w:rFonts w:ascii="Arial" w:hAnsi="Arial" w:cs="Arial"/>
                <w:b/>
                <w:bCs/>
                <w:i/>
                <w:iCs/>
                <w:color w:val="FF0000"/>
              </w:rPr>
            </w:pPr>
            <w:r w:rsidRPr="00FF58D0">
              <w:rPr>
                <w:rFonts w:ascii="Arial" w:hAnsi="Arial" w:cs="Arial"/>
                <w:b/>
                <w:bCs/>
                <w:i/>
                <w:color w:val="4F6228" w:themeColor="accent3" w:themeShade="80"/>
              </w:rPr>
              <w:t>Reference Information: State how you are coding events and assessing them</w:t>
            </w:r>
            <w:r w:rsidR="009A3321" w:rsidRPr="00FF58D0">
              <w:rPr>
                <w:rFonts w:ascii="Arial" w:hAnsi="Arial" w:cs="Arial"/>
                <w:b/>
                <w:bCs/>
                <w:i/>
                <w:color w:val="4F6228" w:themeColor="accent3" w:themeShade="80"/>
              </w:rPr>
              <w:t xml:space="preserve"> and if appropriate the coding dictionary used and version number.</w:t>
            </w:r>
          </w:p>
        </w:tc>
      </w:tr>
    </w:tbl>
    <w:p w14:paraId="29827AAC" w14:textId="77777777" w:rsidR="003E62F3" w:rsidRPr="00691F9C" w:rsidRDefault="003E62F3" w:rsidP="003E62F3">
      <w:pPr>
        <w:tabs>
          <w:tab w:val="left" w:pos="3291"/>
        </w:tabs>
        <w:rPr>
          <w:rFonts w:ascii="Arial" w:hAnsi="Arial" w:cs="Arial"/>
        </w:rPr>
      </w:pPr>
    </w:p>
    <w:p w14:paraId="29827AAD"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8. Significant findings from </w:t>
      </w:r>
      <w:r w:rsidR="004B17D3" w:rsidRPr="00691F9C">
        <w:rPr>
          <w:rFonts w:ascii="Arial" w:hAnsi="Arial" w:cs="Arial"/>
          <w:b/>
          <w:bCs/>
          <w:color w:val="0072CE"/>
        </w:rPr>
        <w:t>c</w:t>
      </w:r>
      <w:r w:rsidRPr="00691F9C">
        <w:rPr>
          <w:rFonts w:ascii="Arial" w:hAnsi="Arial" w:cs="Arial"/>
          <w:b/>
          <w:bCs/>
          <w:color w:val="0072CE"/>
        </w:rPr>
        <w:t xml:space="preserve">linical </w:t>
      </w:r>
      <w:r w:rsidR="004B17D3" w:rsidRPr="00691F9C">
        <w:rPr>
          <w:rFonts w:ascii="Arial" w:hAnsi="Arial" w:cs="Arial"/>
          <w:b/>
          <w:bCs/>
          <w:color w:val="0072CE"/>
        </w:rPr>
        <w:t>t</w:t>
      </w:r>
      <w:r w:rsidRPr="00691F9C">
        <w:rPr>
          <w:rFonts w:ascii="Arial" w:hAnsi="Arial" w:cs="Arial"/>
          <w:b/>
          <w:bCs/>
          <w:color w:val="0072CE"/>
        </w:rPr>
        <w:t xml:space="preserve">rials during the </w:t>
      </w:r>
      <w:r w:rsidR="004B17D3" w:rsidRPr="00691F9C">
        <w:rPr>
          <w:rFonts w:ascii="Arial" w:hAnsi="Arial" w:cs="Arial"/>
          <w:b/>
          <w:bCs/>
          <w:color w:val="0072CE"/>
        </w:rPr>
        <w:t>r</w:t>
      </w:r>
      <w:r w:rsidRPr="00691F9C">
        <w:rPr>
          <w:rFonts w:ascii="Arial" w:hAnsi="Arial" w:cs="Arial"/>
          <w:b/>
          <w:bCs/>
          <w:color w:val="0072CE"/>
        </w:rPr>
        <w:t>eporting period</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AF" w14:textId="77777777" w:rsidTr="00691F9C">
        <w:tc>
          <w:tcPr>
            <w:tcW w:w="10201" w:type="dxa"/>
          </w:tcPr>
          <w:p w14:paraId="29827AAE" w14:textId="1687F84B" w:rsidR="003E62F3" w:rsidRPr="00FF58D0" w:rsidRDefault="003E62F3" w:rsidP="00171261">
            <w:pPr>
              <w:rPr>
                <w:rFonts w:ascii="Arial" w:hAnsi="Arial" w:cs="Arial"/>
                <w:b/>
                <w:bCs/>
                <w:i/>
                <w:color w:val="4F6228" w:themeColor="accent3" w:themeShade="80"/>
              </w:rPr>
            </w:pPr>
            <w:r w:rsidRPr="00FF58D0">
              <w:rPr>
                <w:rFonts w:ascii="Arial" w:hAnsi="Arial" w:cs="Arial"/>
                <w:b/>
                <w:bCs/>
                <w:i/>
                <w:color w:val="4F6228" w:themeColor="accent3" w:themeShade="80"/>
              </w:rPr>
              <w:t>This section of the DSUR should provide a brief summary of clinically important emerging efficacy and safety findings obtained from clinical trials completed</w:t>
            </w:r>
            <w:r w:rsidR="0003216A" w:rsidRPr="00FF58D0">
              <w:rPr>
                <w:rFonts w:ascii="Arial" w:hAnsi="Arial" w:cs="Arial"/>
                <w:b/>
                <w:bCs/>
                <w:i/>
                <w:color w:val="4F6228" w:themeColor="accent3" w:themeShade="80"/>
              </w:rPr>
              <w:t xml:space="preserve">, </w:t>
            </w:r>
            <w:proofErr w:type="gramStart"/>
            <w:r w:rsidR="0003216A" w:rsidRPr="00FF58D0">
              <w:rPr>
                <w:rFonts w:ascii="Arial" w:hAnsi="Arial" w:cs="Arial"/>
                <w:b/>
                <w:bCs/>
                <w:i/>
                <w:color w:val="4F6228" w:themeColor="accent3" w:themeShade="80"/>
              </w:rPr>
              <w:t>ongoing  or</w:t>
            </w:r>
            <w:proofErr w:type="gramEnd"/>
            <w:r w:rsidR="0003216A" w:rsidRPr="00FF58D0">
              <w:rPr>
                <w:rFonts w:ascii="Arial" w:hAnsi="Arial" w:cs="Arial"/>
                <w:b/>
                <w:bCs/>
                <w:i/>
                <w:color w:val="4F6228" w:themeColor="accent3" w:themeShade="80"/>
              </w:rPr>
              <w:t xml:space="preserve"> in Long term follow up </w:t>
            </w:r>
            <w:r w:rsidRPr="00FF58D0">
              <w:rPr>
                <w:rFonts w:ascii="Arial" w:hAnsi="Arial" w:cs="Arial"/>
                <w:b/>
                <w:bCs/>
                <w:i/>
                <w:color w:val="4F6228" w:themeColor="accent3" w:themeShade="80"/>
              </w:rPr>
              <w:t>during the reporting period.</w:t>
            </w:r>
          </w:p>
        </w:tc>
      </w:tr>
    </w:tbl>
    <w:p w14:paraId="29827AB0" w14:textId="77777777" w:rsidR="003E62F3" w:rsidRPr="00FF58D0" w:rsidRDefault="003E62F3" w:rsidP="003E62F3">
      <w:pPr>
        <w:tabs>
          <w:tab w:val="left" w:pos="3291"/>
        </w:tabs>
        <w:rPr>
          <w:rFonts w:ascii="Arial" w:hAnsi="Arial" w:cs="Arial"/>
          <w:b/>
          <w:bCs/>
          <w:color w:val="0072CE"/>
        </w:rPr>
      </w:pPr>
    </w:p>
    <w:p w14:paraId="29827AB1" w14:textId="77777777" w:rsidR="003E62F3" w:rsidRPr="00FF58D0" w:rsidRDefault="003E62F3" w:rsidP="003E62F3">
      <w:pPr>
        <w:tabs>
          <w:tab w:val="left" w:pos="3291"/>
        </w:tabs>
        <w:rPr>
          <w:rFonts w:ascii="Arial" w:hAnsi="Arial" w:cs="Arial"/>
          <w:b/>
          <w:bCs/>
          <w:color w:val="0072CE"/>
        </w:rPr>
      </w:pPr>
      <w:r w:rsidRPr="00FF58D0">
        <w:rPr>
          <w:rFonts w:ascii="Arial" w:hAnsi="Arial" w:cs="Arial"/>
          <w:b/>
          <w:bCs/>
          <w:color w:val="0072CE"/>
        </w:rPr>
        <w:t xml:space="preserve">9. Safety </w:t>
      </w:r>
      <w:r w:rsidR="004B17D3" w:rsidRPr="00FF58D0">
        <w:rPr>
          <w:rFonts w:ascii="Arial" w:hAnsi="Arial" w:cs="Arial"/>
          <w:b/>
          <w:bCs/>
          <w:color w:val="0072CE"/>
        </w:rPr>
        <w:t>f</w:t>
      </w:r>
      <w:r w:rsidRPr="00FF58D0">
        <w:rPr>
          <w:rFonts w:ascii="Arial" w:hAnsi="Arial" w:cs="Arial"/>
          <w:b/>
          <w:bCs/>
          <w:color w:val="0072CE"/>
        </w:rPr>
        <w:t xml:space="preserve">indings from </w:t>
      </w:r>
      <w:r w:rsidR="004B17D3" w:rsidRPr="00FF58D0">
        <w:rPr>
          <w:rFonts w:ascii="Arial" w:hAnsi="Arial" w:cs="Arial"/>
          <w:b/>
          <w:bCs/>
          <w:color w:val="0072CE"/>
        </w:rPr>
        <w:t>n</w:t>
      </w:r>
      <w:r w:rsidRPr="00FF58D0">
        <w:rPr>
          <w:rFonts w:ascii="Arial" w:hAnsi="Arial" w:cs="Arial"/>
          <w:b/>
          <w:bCs/>
          <w:color w:val="0072CE"/>
        </w:rPr>
        <w:t>on-</w:t>
      </w:r>
      <w:r w:rsidR="004B17D3" w:rsidRPr="00FF58D0">
        <w:rPr>
          <w:rFonts w:ascii="Arial" w:hAnsi="Arial" w:cs="Arial"/>
          <w:b/>
          <w:bCs/>
          <w:color w:val="0072CE"/>
        </w:rPr>
        <w:t>i</w:t>
      </w:r>
      <w:r w:rsidRPr="00FF58D0">
        <w:rPr>
          <w:rFonts w:ascii="Arial" w:hAnsi="Arial" w:cs="Arial"/>
          <w:b/>
          <w:bCs/>
          <w:color w:val="0072CE"/>
        </w:rPr>
        <w:t xml:space="preserve">nterventional </w:t>
      </w:r>
      <w:r w:rsidR="004B17D3" w:rsidRPr="00FF58D0">
        <w:rPr>
          <w:rFonts w:ascii="Arial" w:hAnsi="Arial" w:cs="Arial"/>
          <w:b/>
          <w:bCs/>
          <w:color w:val="0072CE"/>
        </w:rPr>
        <w:t>s</w:t>
      </w:r>
      <w:r w:rsidRPr="00FF58D0">
        <w:rPr>
          <w:rFonts w:ascii="Arial" w:hAnsi="Arial" w:cs="Arial"/>
          <w:b/>
          <w:bCs/>
          <w:color w:val="0072CE"/>
        </w:rPr>
        <w:t>tudies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B3" w14:textId="77777777" w:rsidTr="00691F9C">
        <w:tc>
          <w:tcPr>
            <w:tcW w:w="10201" w:type="dxa"/>
          </w:tcPr>
          <w:p w14:paraId="29827AB2" w14:textId="77777777" w:rsidR="003E62F3" w:rsidRPr="00FF58D0" w:rsidRDefault="003E62F3" w:rsidP="00171261">
            <w:pPr>
              <w:jc w:val="both"/>
              <w:rPr>
                <w:rFonts w:ascii="Arial" w:hAnsi="Arial" w:cs="Arial"/>
                <w:b/>
                <w:bCs/>
                <w:i/>
                <w:color w:val="4F6228" w:themeColor="accent3" w:themeShade="80"/>
              </w:rPr>
            </w:pPr>
            <w:r w:rsidRPr="00FF58D0">
              <w:rPr>
                <w:rFonts w:ascii="Arial" w:hAnsi="Arial" w:cs="Arial"/>
                <w:b/>
                <w:bCs/>
                <w:i/>
                <w:color w:val="4F6228" w:themeColor="accent3" w:themeShade="80"/>
              </w:rPr>
              <w:lastRenderedPageBreak/>
              <w:t xml:space="preserve">This section should summarise relevant safety information from sponsored non-interventional studies that becomes available during the reporting period (e.g. observational studies, epidemiological studies, active surveillance programmes). </w:t>
            </w:r>
          </w:p>
        </w:tc>
      </w:tr>
    </w:tbl>
    <w:p w14:paraId="29827AB4" w14:textId="77777777" w:rsidR="003E62F3" w:rsidRPr="00691F9C" w:rsidRDefault="003E62F3" w:rsidP="003E62F3">
      <w:pPr>
        <w:tabs>
          <w:tab w:val="left" w:pos="3291"/>
        </w:tabs>
        <w:rPr>
          <w:rFonts w:ascii="Arial" w:hAnsi="Arial" w:cs="Arial"/>
        </w:rPr>
      </w:pPr>
    </w:p>
    <w:p w14:paraId="29827AB5"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10. Other </w:t>
      </w:r>
      <w:r w:rsidR="004B17D3" w:rsidRPr="00691F9C">
        <w:rPr>
          <w:rFonts w:ascii="Arial" w:hAnsi="Arial" w:cs="Arial"/>
          <w:b/>
          <w:bCs/>
          <w:color w:val="0072CE"/>
        </w:rPr>
        <w:t>c</w:t>
      </w:r>
      <w:r w:rsidRPr="00691F9C">
        <w:rPr>
          <w:rFonts w:ascii="Arial" w:hAnsi="Arial" w:cs="Arial"/>
          <w:b/>
          <w:bCs/>
          <w:color w:val="0072CE"/>
        </w:rPr>
        <w:t xml:space="preserve">linical </w:t>
      </w:r>
      <w:r w:rsidR="004B17D3" w:rsidRPr="00691F9C">
        <w:rPr>
          <w:rFonts w:ascii="Arial" w:hAnsi="Arial" w:cs="Arial"/>
          <w:b/>
          <w:bCs/>
          <w:color w:val="0072CE"/>
        </w:rPr>
        <w:t>t</w:t>
      </w:r>
      <w:r w:rsidRPr="00691F9C">
        <w:rPr>
          <w:rFonts w:ascii="Arial" w:hAnsi="Arial" w:cs="Arial"/>
          <w:b/>
          <w:bCs/>
          <w:color w:val="0072CE"/>
        </w:rPr>
        <w:t>rial/</w:t>
      </w:r>
      <w:r w:rsidR="004B17D3" w:rsidRPr="00691F9C">
        <w:rPr>
          <w:rFonts w:ascii="Arial" w:hAnsi="Arial" w:cs="Arial"/>
          <w:b/>
          <w:bCs/>
          <w:color w:val="0072CE"/>
        </w:rPr>
        <w:t>s</w:t>
      </w:r>
      <w:r w:rsidRPr="00691F9C">
        <w:rPr>
          <w:rFonts w:ascii="Arial" w:hAnsi="Arial" w:cs="Arial"/>
          <w:b/>
          <w:bCs/>
          <w:color w:val="0072CE"/>
        </w:rPr>
        <w:t xml:space="preserve">tudy safety </w:t>
      </w:r>
      <w:r w:rsidR="004B17D3" w:rsidRPr="00691F9C">
        <w:rPr>
          <w:rFonts w:ascii="Arial" w:hAnsi="Arial" w:cs="Arial"/>
          <w:b/>
          <w:bCs/>
          <w:color w:val="0072CE"/>
        </w:rPr>
        <w:t>i</w:t>
      </w:r>
      <w:r w:rsidRPr="00691F9C">
        <w:rPr>
          <w:rFonts w:ascii="Arial" w:hAnsi="Arial" w:cs="Arial"/>
          <w:b/>
          <w:bCs/>
          <w:color w:val="0072CE"/>
        </w:rPr>
        <w:t>nformation</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691F9C" w14:paraId="29827AB7" w14:textId="77777777" w:rsidTr="00691F9C">
        <w:tc>
          <w:tcPr>
            <w:tcW w:w="10201" w:type="dxa"/>
          </w:tcPr>
          <w:p w14:paraId="29827AB6" w14:textId="77777777" w:rsidR="003E62F3" w:rsidRPr="00691F9C" w:rsidRDefault="003E62F3" w:rsidP="00171261">
            <w:pPr>
              <w:jc w:val="both"/>
              <w:rPr>
                <w:rFonts w:ascii="Arial" w:hAnsi="Arial" w:cs="Arial"/>
                <w:i/>
                <w:color w:val="FF0000"/>
              </w:rPr>
            </w:pPr>
            <w:r w:rsidRPr="00FF58D0">
              <w:rPr>
                <w:rFonts w:ascii="Arial" w:hAnsi="Arial" w:cs="Arial"/>
                <w:b/>
                <w:bCs/>
                <w:i/>
                <w:color w:val="4F6228" w:themeColor="accent3" w:themeShade="80"/>
              </w:rPr>
              <w:t xml:space="preserve">This section should summarise relevant safety information from any other sponsored clinical trial/study sources that becomes available during the reporting period (e.g. results from pooled analyses or </w:t>
            </w:r>
            <w:proofErr w:type="gramStart"/>
            <w:r w:rsidRPr="00FF58D0">
              <w:rPr>
                <w:rFonts w:ascii="Arial" w:hAnsi="Arial" w:cs="Arial"/>
                <w:b/>
                <w:bCs/>
                <w:i/>
                <w:color w:val="4F6228" w:themeColor="accent3" w:themeShade="80"/>
              </w:rPr>
              <w:t>meta analyses</w:t>
            </w:r>
            <w:proofErr w:type="gramEnd"/>
            <w:r w:rsidRPr="00FF58D0">
              <w:rPr>
                <w:rFonts w:ascii="Arial" w:hAnsi="Arial" w:cs="Arial"/>
                <w:b/>
                <w:bCs/>
                <w:i/>
                <w:color w:val="4F6228" w:themeColor="accent3" w:themeShade="80"/>
              </w:rPr>
              <w:t xml:space="preserve"> of randomised clinical trials).</w:t>
            </w:r>
          </w:p>
        </w:tc>
      </w:tr>
    </w:tbl>
    <w:p w14:paraId="29827AB8" w14:textId="77777777" w:rsidR="003E62F3" w:rsidRPr="00691F9C" w:rsidRDefault="003E62F3" w:rsidP="003E62F3">
      <w:pPr>
        <w:tabs>
          <w:tab w:val="left" w:pos="3291"/>
        </w:tabs>
        <w:rPr>
          <w:rFonts w:ascii="Arial" w:hAnsi="Arial" w:cs="Arial"/>
        </w:rPr>
      </w:pPr>
    </w:p>
    <w:p w14:paraId="29827AB9"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11. Safety </w:t>
      </w:r>
      <w:r w:rsidR="004B17D3" w:rsidRPr="00691F9C">
        <w:rPr>
          <w:rFonts w:ascii="Arial" w:hAnsi="Arial" w:cs="Arial"/>
          <w:b/>
          <w:bCs/>
          <w:color w:val="0072CE"/>
        </w:rPr>
        <w:t>f</w:t>
      </w:r>
      <w:r w:rsidRPr="00691F9C">
        <w:rPr>
          <w:rFonts w:ascii="Arial" w:hAnsi="Arial" w:cs="Arial"/>
          <w:b/>
          <w:bCs/>
          <w:color w:val="0072CE"/>
        </w:rPr>
        <w:t xml:space="preserve">indings from </w:t>
      </w:r>
      <w:r w:rsidR="004B17D3" w:rsidRPr="00691F9C">
        <w:rPr>
          <w:rFonts w:ascii="Arial" w:hAnsi="Arial" w:cs="Arial"/>
          <w:b/>
          <w:bCs/>
          <w:color w:val="0072CE"/>
        </w:rPr>
        <w:t>m</w:t>
      </w:r>
      <w:r w:rsidRPr="00691F9C">
        <w:rPr>
          <w:rFonts w:ascii="Arial" w:hAnsi="Arial" w:cs="Arial"/>
          <w:b/>
          <w:bCs/>
          <w:color w:val="0072CE"/>
        </w:rPr>
        <w:t xml:space="preserve">arketed </w:t>
      </w:r>
      <w:r w:rsidR="004B17D3" w:rsidRPr="00691F9C">
        <w:rPr>
          <w:rFonts w:ascii="Arial" w:hAnsi="Arial" w:cs="Arial"/>
          <w:b/>
          <w:bCs/>
          <w:color w:val="0072CE"/>
        </w:rPr>
        <w:t>e</w:t>
      </w:r>
      <w:r w:rsidRPr="00691F9C">
        <w:rPr>
          <w:rFonts w:ascii="Arial" w:hAnsi="Arial" w:cs="Arial"/>
          <w:b/>
          <w:bCs/>
          <w:color w:val="0072CE"/>
        </w:rPr>
        <w:t>xperience</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691F9C" w14:paraId="29827ABB" w14:textId="77777777" w:rsidTr="00691F9C">
        <w:tc>
          <w:tcPr>
            <w:tcW w:w="10201" w:type="dxa"/>
          </w:tcPr>
          <w:p w14:paraId="29827ABA" w14:textId="77777777" w:rsidR="003E62F3" w:rsidRPr="00691F9C" w:rsidRDefault="003E62F3" w:rsidP="00171261">
            <w:pPr>
              <w:jc w:val="both"/>
              <w:rPr>
                <w:rFonts w:ascii="Arial" w:hAnsi="Arial" w:cs="Arial"/>
                <w:i/>
                <w:color w:val="FF0000"/>
              </w:rPr>
            </w:pPr>
            <w:r w:rsidRPr="00FF58D0">
              <w:rPr>
                <w:rFonts w:ascii="Arial" w:hAnsi="Arial" w:cs="Arial"/>
                <w:b/>
                <w:bCs/>
                <w:i/>
                <w:color w:val="4F6228" w:themeColor="accent3" w:themeShade="80"/>
              </w:rPr>
              <w:t>If the investigational drug has been approved for marketing in any country, this section should include a concise summary of key safety findings that have arisen from marketing experience and that became available to the sponsor during the reporting period.</w:t>
            </w:r>
            <w:r w:rsidRPr="00FA06DA">
              <w:rPr>
                <w:rFonts w:ascii="Arial" w:hAnsi="Arial" w:cs="Arial"/>
                <w:i/>
                <w:color w:val="A6A6A6" w:themeColor="background1" w:themeShade="A6"/>
              </w:rPr>
              <w:t xml:space="preserve">  </w:t>
            </w:r>
          </w:p>
        </w:tc>
      </w:tr>
    </w:tbl>
    <w:p w14:paraId="29827ABC" w14:textId="77777777" w:rsidR="003E62F3" w:rsidRPr="00691F9C" w:rsidRDefault="003E62F3" w:rsidP="003E62F3">
      <w:pPr>
        <w:tabs>
          <w:tab w:val="left" w:pos="3291"/>
        </w:tabs>
        <w:rPr>
          <w:rFonts w:ascii="Arial" w:hAnsi="Arial" w:cs="Arial"/>
        </w:rPr>
      </w:pPr>
    </w:p>
    <w:p w14:paraId="29827ABD"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12. Non-</w:t>
      </w:r>
      <w:r w:rsidR="004B17D3" w:rsidRPr="00691F9C">
        <w:rPr>
          <w:rFonts w:ascii="Arial" w:hAnsi="Arial" w:cs="Arial"/>
          <w:b/>
          <w:bCs/>
          <w:color w:val="0072CE"/>
        </w:rPr>
        <w:t>c</w:t>
      </w:r>
      <w:r w:rsidRPr="00691F9C">
        <w:rPr>
          <w:rFonts w:ascii="Arial" w:hAnsi="Arial" w:cs="Arial"/>
          <w:b/>
          <w:bCs/>
          <w:color w:val="0072CE"/>
        </w:rPr>
        <w:t xml:space="preserve">linical </w:t>
      </w:r>
      <w:r w:rsidR="004B17D3" w:rsidRPr="00691F9C">
        <w:rPr>
          <w:rFonts w:ascii="Arial" w:hAnsi="Arial" w:cs="Arial"/>
          <w:b/>
          <w:bCs/>
          <w:color w:val="0072CE"/>
        </w:rPr>
        <w:t>d</w:t>
      </w:r>
      <w:r w:rsidRPr="00691F9C">
        <w:rPr>
          <w:rFonts w:ascii="Arial" w:hAnsi="Arial" w:cs="Arial"/>
          <w:b/>
          <w:bCs/>
          <w:color w:val="0072CE"/>
        </w:rPr>
        <w:t>ata</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691F9C" w14:paraId="29827ABF" w14:textId="77777777" w:rsidTr="00691F9C">
        <w:tc>
          <w:tcPr>
            <w:tcW w:w="10201" w:type="dxa"/>
          </w:tcPr>
          <w:p w14:paraId="29827ABE" w14:textId="007D8C58" w:rsidR="003E62F3" w:rsidRPr="00691F9C" w:rsidRDefault="003E62F3" w:rsidP="00171261">
            <w:pPr>
              <w:tabs>
                <w:tab w:val="left" w:pos="3291"/>
              </w:tabs>
              <w:rPr>
                <w:rFonts w:ascii="Arial" w:hAnsi="Arial" w:cs="Arial"/>
              </w:rPr>
            </w:pPr>
            <w:r w:rsidRPr="00FF58D0">
              <w:rPr>
                <w:rFonts w:ascii="Arial" w:hAnsi="Arial" w:cs="Arial"/>
                <w:b/>
                <w:bCs/>
                <w:i/>
                <w:color w:val="4F6228" w:themeColor="accent3" w:themeShade="80"/>
              </w:rPr>
              <w:t xml:space="preserve">If new information is available from the supplier or manufacturer detailing recent animal study </w:t>
            </w:r>
            <w:proofErr w:type="gramStart"/>
            <w:r w:rsidRPr="00FF58D0">
              <w:rPr>
                <w:rFonts w:ascii="Arial" w:hAnsi="Arial" w:cs="Arial"/>
                <w:b/>
                <w:bCs/>
                <w:i/>
                <w:color w:val="4F6228" w:themeColor="accent3" w:themeShade="80"/>
              </w:rPr>
              <w:t>information</w:t>
            </w:r>
            <w:proofErr w:type="gramEnd"/>
            <w:r w:rsidRPr="00FF58D0">
              <w:rPr>
                <w:rFonts w:ascii="Arial" w:hAnsi="Arial" w:cs="Arial"/>
                <w:b/>
                <w:bCs/>
                <w:i/>
                <w:color w:val="4F6228" w:themeColor="accent3" w:themeShade="80"/>
              </w:rPr>
              <w:t xml:space="preserve"> then please update this section</w:t>
            </w:r>
            <w:r w:rsidR="00FF58D0" w:rsidRPr="00FF58D0">
              <w:rPr>
                <w:rFonts w:ascii="Arial" w:hAnsi="Arial" w:cs="Arial"/>
                <w:b/>
                <w:bCs/>
                <w:i/>
                <w:color w:val="4F6228" w:themeColor="accent3" w:themeShade="80"/>
              </w:rPr>
              <w:t>.</w:t>
            </w:r>
          </w:p>
        </w:tc>
      </w:tr>
    </w:tbl>
    <w:p w14:paraId="29827AC0" w14:textId="77777777" w:rsidR="003E62F3" w:rsidRPr="00691F9C" w:rsidRDefault="003E62F3" w:rsidP="003E62F3">
      <w:pPr>
        <w:tabs>
          <w:tab w:val="left" w:pos="3291"/>
        </w:tabs>
        <w:rPr>
          <w:rFonts w:ascii="Arial" w:hAnsi="Arial" w:cs="Arial"/>
        </w:rPr>
      </w:pPr>
    </w:p>
    <w:p w14:paraId="29827AC1"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13. Literature</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C4" w14:textId="77777777" w:rsidTr="00691F9C">
        <w:tc>
          <w:tcPr>
            <w:tcW w:w="10201" w:type="dxa"/>
          </w:tcPr>
          <w:p w14:paraId="29827AC2" w14:textId="77777777" w:rsidR="003E62F3" w:rsidRPr="00FF58D0" w:rsidRDefault="003E62F3" w:rsidP="00FF58D0">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This section should summarise new and significant findings, either published in the scientific literature or available as unpublished manuscripts, relevant to the investigational drug during the reporting period. Please therefore undertake a literature search. This section should include information from non-clinical and clinical studies and, if relevant an applicable, information on drugs of the same class.  It should also summarise significant new safety information presented at a scientific meeting and published as an abstract; a copy of the abstract should be provided, if possible.</w:t>
            </w:r>
          </w:p>
          <w:p w14:paraId="33101275" w14:textId="5C555530" w:rsidR="00A930A5" w:rsidRPr="00FF58D0" w:rsidRDefault="00A930A5" w:rsidP="00FF58D0">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We recommend including Description of data sources (e.g., clinical trial databases, spontaneous reports, literature).</w:t>
            </w:r>
          </w:p>
          <w:p w14:paraId="0AA0D32C" w14:textId="77777777" w:rsidR="00A930A5" w:rsidRPr="00FF58D0" w:rsidRDefault="00A930A5" w:rsidP="00FF58D0">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Methodology for literature search (databases searched, search terms, date range).</w:t>
            </w:r>
          </w:p>
          <w:p w14:paraId="2849BB47" w14:textId="56D1E918" w:rsidR="00A930A5" w:rsidRPr="00FF58D0" w:rsidRDefault="00A930A5" w:rsidP="00FF58D0">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Coding dictionaries used (e.g., MedDRA version).</w:t>
            </w:r>
          </w:p>
          <w:p w14:paraId="29827AC3" w14:textId="77777777" w:rsidR="003E62F3" w:rsidRPr="00FF58D0" w:rsidRDefault="003E62F3" w:rsidP="00171261">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Also, please provide a printout of copy of literature search in the trial master file.</w:t>
            </w:r>
          </w:p>
        </w:tc>
      </w:tr>
    </w:tbl>
    <w:p w14:paraId="29827AC5" w14:textId="77777777" w:rsidR="003E62F3" w:rsidRPr="00691F9C" w:rsidRDefault="003E62F3" w:rsidP="003E62F3">
      <w:pPr>
        <w:tabs>
          <w:tab w:val="left" w:pos="3291"/>
        </w:tabs>
        <w:rPr>
          <w:rFonts w:ascii="Arial" w:hAnsi="Arial" w:cs="Arial"/>
        </w:rPr>
      </w:pPr>
    </w:p>
    <w:p w14:paraId="29827AC6" w14:textId="77777777" w:rsidR="00DF37DC" w:rsidRDefault="00DF37DC" w:rsidP="003E62F3">
      <w:pPr>
        <w:tabs>
          <w:tab w:val="left" w:pos="3291"/>
        </w:tabs>
        <w:rPr>
          <w:rFonts w:ascii="Arial" w:hAnsi="Arial" w:cs="Arial"/>
          <w:b/>
          <w:bCs/>
          <w:color w:val="0072CE"/>
        </w:rPr>
      </w:pPr>
    </w:p>
    <w:p w14:paraId="29827AC7" w14:textId="77777777" w:rsidR="00DF37DC" w:rsidRDefault="00DF37DC" w:rsidP="003E62F3">
      <w:pPr>
        <w:tabs>
          <w:tab w:val="left" w:pos="3291"/>
        </w:tabs>
        <w:rPr>
          <w:rFonts w:ascii="Arial" w:hAnsi="Arial" w:cs="Arial"/>
          <w:b/>
          <w:bCs/>
          <w:color w:val="0072CE"/>
        </w:rPr>
      </w:pPr>
    </w:p>
    <w:p w14:paraId="29827AC8"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14. Other DSURs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CA" w14:textId="77777777" w:rsidTr="00691F9C">
        <w:tc>
          <w:tcPr>
            <w:tcW w:w="10201" w:type="dxa"/>
          </w:tcPr>
          <w:p w14:paraId="29827AC9" w14:textId="77777777" w:rsidR="003E62F3" w:rsidRPr="00FF58D0" w:rsidRDefault="003E62F3" w:rsidP="00FF58D0">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One single DSUR should be prepared for all trials being undertaken on one investigational drug.  However, if multiple DSURs are to be prepared for a single investigational drug (e.g. covering different indications, development programmes, or formulations), this section should summarise significant findings from other DSURs if not presented elsewhere in the report.</w:t>
            </w:r>
          </w:p>
        </w:tc>
      </w:tr>
    </w:tbl>
    <w:p w14:paraId="29827ACB" w14:textId="77777777" w:rsidR="003E62F3" w:rsidRPr="00691F9C" w:rsidRDefault="003E62F3" w:rsidP="003E62F3">
      <w:pPr>
        <w:tabs>
          <w:tab w:val="left" w:pos="3291"/>
        </w:tabs>
        <w:rPr>
          <w:rFonts w:ascii="Arial" w:hAnsi="Arial" w:cs="Arial"/>
          <w:b/>
          <w:bCs/>
        </w:rPr>
      </w:pPr>
    </w:p>
    <w:p w14:paraId="29827ACC"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15. Lack of </w:t>
      </w:r>
      <w:r w:rsidR="004B17D3" w:rsidRPr="00691F9C">
        <w:rPr>
          <w:rFonts w:ascii="Arial" w:hAnsi="Arial" w:cs="Arial"/>
          <w:b/>
          <w:bCs/>
          <w:color w:val="0072CE"/>
        </w:rPr>
        <w:t>e</w:t>
      </w:r>
      <w:r w:rsidRPr="00691F9C">
        <w:rPr>
          <w:rFonts w:ascii="Arial" w:hAnsi="Arial" w:cs="Arial"/>
          <w:b/>
          <w:bCs/>
          <w:color w:val="0072CE"/>
        </w:rPr>
        <w:t>fficacy</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CE" w14:textId="77777777" w:rsidTr="00691F9C">
        <w:tc>
          <w:tcPr>
            <w:tcW w:w="10201" w:type="dxa"/>
          </w:tcPr>
          <w:p w14:paraId="29827ACD" w14:textId="77777777" w:rsidR="003E62F3" w:rsidRPr="00FF58D0" w:rsidRDefault="003E62F3" w:rsidP="00171261">
            <w:pPr>
              <w:jc w:val="both"/>
              <w:rPr>
                <w:rFonts w:ascii="Arial" w:hAnsi="Arial" w:cs="Arial"/>
                <w:b/>
                <w:bCs/>
                <w:i/>
                <w:color w:val="4F6228" w:themeColor="accent3" w:themeShade="80"/>
              </w:rPr>
            </w:pPr>
            <w:r w:rsidRPr="00FF58D0">
              <w:rPr>
                <w:rFonts w:ascii="Arial" w:hAnsi="Arial" w:cs="Arial"/>
                <w:b/>
                <w:bCs/>
                <w:i/>
                <w:color w:val="4F6228" w:themeColor="accent3" w:themeShade="80"/>
              </w:rPr>
              <w:lastRenderedPageBreak/>
              <w:t>Data indicating lack of efficacy, or lack of efficacy relative to established therapy(</w:t>
            </w:r>
            <w:proofErr w:type="spellStart"/>
            <w:r w:rsidRPr="00FF58D0">
              <w:rPr>
                <w:rFonts w:ascii="Arial" w:hAnsi="Arial" w:cs="Arial"/>
                <w:b/>
                <w:bCs/>
                <w:i/>
                <w:color w:val="4F6228" w:themeColor="accent3" w:themeShade="80"/>
              </w:rPr>
              <w:t>ies</w:t>
            </w:r>
            <w:proofErr w:type="spellEnd"/>
            <w:r w:rsidRPr="00FF58D0">
              <w:rPr>
                <w:rFonts w:ascii="Arial" w:hAnsi="Arial" w:cs="Arial"/>
                <w:b/>
                <w:bCs/>
                <w:i/>
                <w:color w:val="4F6228" w:themeColor="accent3" w:themeShade="80"/>
              </w:rPr>
              <w:t>), for investigational drugs intended to treat serious or life-threatening illnesses (e.g. excess cardiovascular adverse events in a trial of a new anti-platelet drug for acute coronary syndromes) could reflect a significant risk to the clinical trial subjects and should be summarised in this section.</w:t>
            </w:r>
          </w:p>
        </w:tc>
      </w:tr>
    </w:tbl>
    <w:p w14:paraId="29827ACF" w14:textId="77777777" w:rsidR="003E62F3" w:rsidRPr="00691F9C" w:rsidRDefault="003E62F3" w:rsidP="003E62F3">
      <w:pPr>
        <w:tabs>
          <w:tab w:val="left" w:pos="3291"/>
        </w:tabs>
        <w:rPr>
          <w:rFonts w:ascii="Arial" w:hAnsi="Arial" w:cs="Arial"/>
        </w:rPr>
      </w:pPr>
    </w:p>
    <w:p w14:paraId="29827AD0"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16. Region specific </w:t>
      </w:r>
      <w:r w:rsidR="004B17D3" w:rsidRPr="00691F9C">
        <w:rPr>
          <w:rFonts w:ascii="Arial" w:hAnsi="Arial" w:cs="Arial"/>
          <w:b/>
          <w:bCs/>
          <w:color w:val="0072CE"/>
        </w:rPr>
        <w:t>i</w:t>
      </w:r>
      <w:r w:rsidRPr="00691F9C">
        <w:rPr>
          <w:rFonts w:ascii="Arial" w:hAnsi="Arial" w:cs="Arial"/>
          <w:b/>
          <w:bCs/>
          <w:color w:val="0072CE"/>
        </w:rPr>
        <w:t>nformation (UK)</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D2" w14:textId="77777777" w:rsidTr="00691F9C">
        <w:tc>
          <w:tcPr>
            <w:tcW w:w="10201" w:type="dxa"/>
          </w:tcPr>
          <w:p w14:paraId="29827AD1" w14:textId="1F0333B5" w:rsidR="003E62F3" w:rsidRPr="00FF58D0" w:rsidRDefault="0003216A" w:rsidP="00171261">
            <w:pPr>
              <w:tabs>
                <w:tab w:val="left" w:pos="3291"/>
              </w:tabs>
              <w:rPr>
                <w:rFonts w:ascii="Arial" w:hAnsi="Arial" w:cs="Arial"/>
                <w:b/>
                <w:bCs/>
                <w:i/>
                <w:color w:val="4F6228" w:themeColor="accent3" w:themeShade="80"/>
              </w:rPr>
            </w:pPr>
            <w:r w:rsidRPr="00FF58D0">
              <w:rPr>
                <w:rFonts w:ascii="Arial" w:hAnsi="Arial" w:cs="Arial"/>
                <w:b/>
                <w:bCs/>
                <w:i/>
                <w:color w:val="4F6228" w:themeColor="accent3" w:themeShade="80"/>
              </w:rPr>
              <w:t>The information in this section can be used to comply with national or regional requirements and can be provided in appendices to the DSUR. Should a DSUR be required for a country other than Britain the Chief Investigator should determine the requirements for that country.</w:t>
            </w:r>
          </w:p>
        </w:tc>
      </w:tr>
    </w:tbl>
    <w:p w14:paraId="29827AD3" w14:textId="77777777" w:rsidR="003E62F3" w:rsidRPr="00691F9C" w:rsidRDefault="003E62F3" w:rsidP="003E62F3">
      <w:pPr>
        <w:tabs>
          <w:tab w:val="left" w:pos="3291"/>
        </w:tabs>
        <w:rPr>
          <w:rFonts w:ascii="Arial" w:hAnsi="Arial" w:cs="Arial"/>
          <w:b/>
          <w:bCs/>
        </w:rPr>
      </w:pPr>
    </w:p>
    <w:p w14:paraId="29827AD4"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17. Late </w:t>
      </w:r>
      <w:r w:rsidR="004B17D3" w:rsidRPr="00691F9C">
        <w:rPr>
          <w:rFonts w:ascii="Arial" w:hAnsi="Arial" w:cs="Arial"/>
          <w:b/>
          <w:bCs/>
          <w:color w:val="0072CE"/>
        </w:rPr>
        <w:t>b</w:t>
      </w:r>
      <w:r w:rsidRPr="00691F9C">
        <w:rPr>
          <w:rFonts w:ascii="Arial" w:hAnsi="Arial" w:cs="Arial"/>
          <w:b/>
          <w:bCs/>
          <w:color w:val="0072CE"/>
        </w:rPr>
        <w:t xml:space="preserve">reaking </w:t>
      </w:r>
      <w:r w:rsidR="004B17D3" w:rsidRPr="00691F9C">
        <w:rPr>
          <w:rFonts w:ascii="Arial" w:hAnsi="Arial" w:cs="Arial"/>
          <w:b/>
          <w:bCs/>
          <w:color w:val="0072CE"/>
        </w:rPr>
        <w:t>i</w:t>
      </w:r>
      <w:r w:rsidRPr="00691F9C">
        <w:rPr>
          <w:rFonts w:ascii="Arial" w:hAnsi="Arial" w:cs="Arial"/>
          <w:b/>
          <w:bCs/>
          <w:color w:val="0072CE"/>
        </w:rPr>
        <w:t>nformation</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FF58D0" w14:paraId="29827AD6" w14:textId="77777777" w:rsidTr="00691F9C">
        <w:tc>
          <w:tcPr>
            <w:tcW w:w="10201" w:type="dxa"/>
          </w:tcPr>
          <w:p w14:paraId="29827AD5" w14:textId="77777777" w:rsidR="003E62F3" w:rsidRPr="00FF58D0" w:rsidRDefault="003E62F3" w:rsidP="00171261">
            <w:pPr>
              <w:jc w:val="both"/>
              <w:rPr>
                <w:rFonts w:ascii="Arial" w:hAnsi="Arial" w:cs="Arial"/>
                <w:b/>
                <w:bCs/>
                <w:i/>
                <w:color w:val="4F6228" w:themeColor="accent3" w:themeShade="80"/>
              </w:rPr>
            </w:pPr>
            <w:r w:rsidRPr="00FF58D0">
              <w:rPr>
                <w:rFonts w:ascii="Arial" w:hAnsi="Arial" w:cs="Arial"/>
                <w:b/>
                <w:bCs/>
                <w:i/>
                <w:color w:val="4F6228" w:themeColor="accent3" w:themeShade="80"/>
              </w:rPr>
              <w:t>This section should summarise information on potentially important safety findings that arise after the data lock point but while the DSUR is in preparation.  Examples include clinically significant new case reports, important follow-up data, clinically relevant toxicological findings and any action that the sponsor or co-sponsors, data monitoring committee, or a regulatory authority has taken for safety reasons.  Section 18 should also take account of this new data as appropriate.</w:t>
            </w:r>
          </w:p>
        </w:tc>
      </w:tr>
    </w:tbl>
    <w:p w14:paraId="29827AD7" w14:textId="77777777" w:rsidR="003E62F3" w:rsidRPr="00691F9C" w:rsidRDefault="003E62F3" w:rsidP="003E62F3">
      <w:pPr>
        <w:tabs>
          <w:tab w:val="left" w:pos="3291"/>
        </w:tabs>
        <w:rPr>
          <w:rFonts w:ascii="Arial" w:hAnsi="Arial" w:cs="Arial"/>
          <w:b/>
          <w:bCs/>
          <w:color w:val="0072CE"/>
        </w:rPr>
      </w:pPr>
    </w:p>
    <w:p w14:paraId="29827AD8"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18. Overall </w:t>
      </w:r>
      <w:r w:rsidR="004B17D3" w:rsidRPr="00691F9C">
        <w:rPr>
          <w:rFonts w:ascii="Arial" w:hAnsi="Arial" w:cs="Arial"/>
          <w:b/>
          <w:bCs/>
          <w:color w:val="0072CE"/>
        </w:rPr>
        <w:t>s</w:t>
      </w:r>
      <w:r w:rsidRPr="00691F9C">
        <w:rPr>
          <w:rFonts w:ascii="Arial" w:hAnsi="Arial" w:cs="Arial"/>
          <w:b/>
          <w:bCs/>
          <w:color w:val="0072CE"/>
        </w:rPr>
        <w:t xml:space="preserve">afety </w:t>
      </w:r>
      <w:r w:rsidR="004B17D3" w:rsidRPr="00691F9C">
        <w:rPr>
          <w:rFonts w:ascii="Arial" w:hAnsi="Arial" w:cs="Arial"/>
          <w:b/>
          <w:bCs/>
          <w:color w:val="0072CE"/>
        </w:rPr>
        <w:t>a</w:t>
      </w:r>
      <w:r w:rsidRPr="00691F9C">
        <w:rPr>
          <w:rFonts w:ascii="Arial" w:hAnsi="Arial" w:cs="Arial"/>
          <w:b/>
          <w:bCs/>
          <w:color w:val="0072CE"/>
        </w:rPr>
        <w:t>ssessment</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FA06DA" w:rsidRPr="00ED6F85" w14:paraId="29827ADA" w14:textId="77777777" w:rsidTr="00691F9C">
        <w:tc>
          <w:tcPr>
            <w:tcW w:w="10201" w:type="dxa"/>
          </w:tcPr>
          <w:p w14:paraId="29827AD9" w14:textId="77777777" w:rsidR="003E62F3" w:rsidRPr="00ED6F85" w:rsidRDefault="003E62F3" w:rsidP="00171261">
            <w:pPr>
              <w:jc w:val="both"/>
              <w:rPr>
                <w:rFonts w:ascii="Arial" w:hAnsi="Arial" w:cs="Arial"/>
                <w:b/>
                <w:bCs/>
                <w:i/>
                <w:color w:val="4F6228" w:themeColor="accent3" w:themeShade="80"/>
              </w:rPr>
            </w:pPr>
            <w:r w:rsidRPr="00ED6F85">
              <w:rPr>
                <w:rFonts w:ascii="Arial" w:hAnsi="Arial" w:cs="Arial"/>
                <w:b/>
                <w:bCs/>
                <w:i/>
                <w:color w:val="4F6228" w:themeColor="accent3" w:themeShade="80"/>
              </w:rPr>
              <w:t xml:space="preserve">This section should be a concise, integrated evaluation of all new relevant clinical non-clinical and epidemiological information obtained during the reporting period relative to the previous knowledge of the investigational drug.  This assessment should consider cumulative experiences, new information collected in the period covered by the DSUR and, for investigational drugs with a marketing approval, clinically significant post-marketing data.  It should not summarise or repeat information presented in previous sections of the </w:t>
            </w:r>
            <w:proofErr w:type="gramStart"/>
            <w:r w:rsidRPr="00ED6F85">
              <w:rPr>
                <w:rFonts w:ascii="Arial" w:hAnsi="Arial" w:cs="Arial"/>
                <w:b/>
                <w:bCs/>
                <w:i/>
                <w:color w:val="4F6228" w:themeColor="accent3" w:themeShade="80"/>
              </w:rPr>
              <w:t>DSUR, but</w:t>
            </w:r>
            <w:proofErr w:type="gramEnd"/>
            <w:r w:rsidRPr="00ED6F85">
              <w:rPr>
                <w:rFonts w:ascii="Arial" w:hAnsi="Arial" w:cs="Arial"/>
                <w:b/>
                <w:bCs/>
                <w:i/>
                <w:color w:val="4F6228" w:themeColor="accent3" w:themeShade="80"/>
              </w:rPr>
              <w:t xml:space="preserve"> should provide an interpretation of the information and its implications for the clinical trial population and the development programme.  If appropriate, separate assessments can be provided by therapeutic area, route of administration, formulation and/or indication.</w:t>
            </w:r>
          </w:p>
        </w:tc>
      </w:tr>
    </w:tbl>
    <w:p w14:paraId="29827ADB" w14:textId="77777777" w:rsidR="003E62F3" w:rsidRPr="00FA06DA" w:rsidRDefault="003E62F3" w:rsidP="003E62F3">
      <w:pPr>
        <w:tabs>
          <w:tab w:val="left" w:pos="3291"/>
        </w:tabs>
        <w:rPr>
          <w:rFonts w:ascii="Arial" w:hAnsi="Arial" w:cs="Arial"/>
          <w:color w:val="A6A6A6" w:themeColor="background1" w:themeShade="A6"/>
        </w:rPr>
      </w:pPr>
    </w:p>
    <w:p w14:paraId="29827ADC"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18.1. Evaluation of </w:t>
      </w:r>
      <w:r w:rsidR="004B17D3" w:rsidRPr="00691F9C">
        <w:rPr>
          <w:rFonts w:ascii="Arial" w:hAnsi="Arial" w:cs="Arial"/>
          <w:b/>
          <w:bCs/>
          <w:color w:val="0072CE"/>
        </w:rPr>
        <w:t>r</w:t>
      </w:r>
      <w:r w:rsidRPr="00691F9C">
        <w:rPr>
          <w:rFonts w:ascii="Arial" w:hAnsi="Arial" w:cs="Arial"/>
          <w:b/>
          <w:bCs/>
          <w:color w:val="0072CE"/>
        </w:rPr>
        <w:t>isks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ED6F85" w14:paraId="29827ADE" w14:textId="77777777" w:rsidTr="00691F9C">
        <w:tc>
          <w:tcPr>
            <w:tcW w:w="10201" w:type="dxa"/>
          </w:tcPr>
          <w:p w14:paraId="29827ADD" w14:textId="77777777" w:rsidR="003E62F3" w:rsidRPr="00ED6F85" w:rsidRDefault="003E62F3" w:rsidP="00171261">
            <w:pPr>
              <w:tabs>
                <w:tab w:val="left" w:pos="3291"/>
              </w:tabs>
              <w:rPr>
                <w:rFonts w:ascii="Arial" w:hAnsi="Arial" w:cs="Arial"/>
                <w:b/>
                <w:bCs/>
                <w:i/>
                <w:color w:val="4F6228" w:themeColor="accent3" w:themeShade="80"/>
              </w:rPr>
            </w:pPr>
            <w:r w:rsidRPr="00ED6F85">
              <w:rPr>
                <w:rFonts w:ascii="Arial" w:hAnsi="Arial" w:cs="Arial"/>
                <w:b/>
                <w:bCs/>
                <w:i/>
                <w:color w:val="4F6228" w:themeColor="accent3" w:themeShade="80"/>
              </w:rPr>
              <w:t xml:space="preserve">Evaluation of risks to trial subjects. </w:t>
            </w:r>
            <w:proofErr w:type="gramStart"/>
            <w:r w:rsidRPr="00ED6F85">
              <w:rPr>
                <w:rFonts w:ascii="Arial" w:hAnsi="Arial" w:cs="Arial"/>
                <w:b/>
                <w:bCs/>
                <w:i/>
                <w:color w:val="4F6228" w:themeColor="accent3" w:themeShade="80"/>
              </w:rPr>
              <w:t>Take into account</w:t>
            </w:r>
            <w:proofErr w:type="gramEnd"/>
            <w:r w:rsidRPr="00ED6F85">
              <w:rPr>
                <w:rFonts w:ascii="Arial" w:hAnsi="Arial" w:cs="Arial"/>
                <w:b/>
                <w:bCs/>
                <w:i/>
                <w:color w:val="4F6228" w:themeColor="accent3" w:themeShade="80"/>
              </w:rPr>
              <w:t xml:space="preserve"> information regarding Urgent safety measures, tests performed as part of trial, expected adverse events, adverse reactions. </w:t>
            </w:r>
            <w:proofErr w:type="gramStart"/>
            <w:r w:rsidRPr="00ED6F85">
              <w:rPr>
                <w:rFonts w:ascii="Arial" w:hAnsi="Arial" w:cs="Arial"/>
                <w:b/>
                <w:bCs/>
                <w:i/>
                <w:color w:val="4F6228" w:themeColor="accent3" w:themeShade="80"/>
              </w:rPr>
              <w:t>Also</w:t>
            </w:r>
            <w:proofErr w:type="gramEnd"/>
            <w:r w:rsidRPr="00ED6F85">
              <w:rPr>
                <w:rFonts w:ascii="Arial" w:hAnsi="Arial" w:cs="Arial"/>
                <w:b/>
                <w:bCs/>
                <w:i/>
                <w:color w:val="4F6228" w:themeColor="accent3" w:themeShade="80"/>
              </w:rPr>
              <w:t xml:space="preserve"> data safety from this specific trial, literature searches, changes to safety reference documents and other trial information, The appropriate level of detail is likely to be dependent on the stage of the drug development.  For example, summaries covering drugs in early development might include information on individual cases, whereas in later development, as more knowledge and perspective are gained the information on each risk might be less detailed.</w:t>
            </w:r>
          </w:p>
        </w:tc>
      </w:tr>
    </w:tbl>
    <w:p w14:paraId="29827ADF" w14:textId="77777777" w:rsidR="003E62F3" w:rsidRPr="00691F9C" w:rsidRDefault="003E62F3" w:rsidP="003E62F3">
      <w:pPr>
        <w:tabs>
          <w:tab w:val="left" w:pos="3291"/>
        </w:tabs>
        <w:rPr>
          <w:rFonts w:ascii="Arial" w:hAnsi="Arial" w:cs="Arial"/>
        </w:rPr>
      </w:pPr>
    </w:p>
    <w:p w14:paraId="29827AE0"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18.2. Benefit-</w:t>
      </w:r>
      <w:r w:rsidR="004B17D3" w:rsidRPr="00691F9C">
        <w:rPr>
          <w:rFonts w:ascii="Arial" w:hAnsi="Arial" w:cs="Arial"/>
          <w:b/>
          <w:bCs/>
          <w:color w:val="0072CE"/>
        </w:rPr>
        <w:t>r</w:t>
      </w:r>
      <w:r w:rsidRPr="00691F9C">
        <w:rPr>
          <w:rFonts w:ascii="Arial" w:hAnsi="Arial" w:cs="Arial"/>
          <w:b/>
          <w:bCs/>
          <w:color w:val="0072CE"/>
        </w:rPr>
        <w:t xml:space="preserve">isk </w:t>
      </w:r>
      <w:r w:rsidR="004B17D3" w:rsidRPr="00691F9C">
        <w:rPr>
          <w:rFonts w:ascii="Arial" w:hAnsi="Arial" w:cs="Arial"/>
          <w:b/>
          <w:bCs/>
          <w:color w:val="0072CE"/>
        </w:rPr>
        <w:t>c</w:t>
      </w:r>
      <w:r w:rsidRPr="00691F9C">
        <w:rPr>
          <w:rFonts w:ascii="Arial" w:hAnsi="Arial" w:cs="Arial"/>
          <w:b/>
          <w:bCs/>
          <w:color w:val="0072CE"/>
        </w:rPr>
        <w:t>onsiderations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ED6F85" w14:paraId="29827AE2" w14:textId="77777777" w:rsidTr="00691F9C">
        <w:tc>
          <w:tcPr>
            <w:tcW w:w="10201" w:type="dxa"/>
          </w:tcPr>
          <w:p w14:paraId="29827AE1" w14:textId="77777777" w:rsidR="003E62F3" w:rsidRPr="00ED6F85" w:rsidRDefault="003E62F3" w:rsidP="00171261">
            <w:pPr>
              <w:spacing w:before="100" w:beforeAutospacing="1" w:after="100" w:afterAutospacing="1"/>
              <w:rPr>
                <w:rFonts w:ascii="Arial" w:hAnsi="Arial" w:cs="Arial"/>
                <w:b/>
                <w:bCs/>
                <w:i/>
                <w:color w:val="4F6228" w:themeColor="accent3" w:themeShade="80"/>
              </w:rPr>
            </w:pPr>
            <w:r w:rsidRPr="00ED6F85">
              <w:rPr>
                <w:rFonts w:ascii="Arial" w:hAnsi="Arial" w:cs="Arial"/>
                <w:b/>
                <w:bCs/>
                <w:i/>
                <w:color w:val="4F6228" w:themeColor="accent3" w:themeShade="80"/>
              </w:rPr>
              <w:lastRenderedPageBreak/>
              <w:t>This section should provide a succinct statement on the perceived balance between risks that have been identified from cumulative safety data and anticipated efficacy/benefits* and should note whether there have been any changes in this balance since the previous DSUR.</w:t>
            </w:r>
          </w:p>
        </w:tc>
      </w:tr>
    </w:tbl>
    <w:p w14:paraId="29827AE3" w14:textId="77777777" w:rsidR="003E62F3" w:rsidRPr="00691F9C" w:rsidRDefault="003E62F3" w:rsidP="003E62F3">
      <w:pPr>
        <w:tabs>
          <w:tab w:val="left" w:pos="3291"/>
        </w:tabs>
        <w:rPr>
          <w:rFonts w:ascii="Arial" w:hAnsi="Arial" w:cs="Arial"/>
        </w:rPr>
      </w:pPr>
    </w:p>
    <w:p w14:paraId="29827AE4"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 xml:space="preserve">19. Summary of </w:t>
      </w:r>
      <w:r w:rsidR="004B17D3" w:rsidRPr="00691F9C">
        <w:rPr>
          <w:rFonts w:ascii="Arial" w:hAnsi="Arial" w:cs="Arial"/>
          <w:b/>
          <w:bCs/>
          <w:color w:val="0072CE"/>
        </w:rPr>
        <w:t>i</w:t>
      </w:r>
      <w:r w:rsidRPr="00691F9C">
        <w:rPr>
          <w:rFonts w:ascii="Arial" w:hAnsi="Arial" w:cs="Arial"/>
          <w:b/>
          <w:bCs/>
          <w:color w:val="0072CE"/>
        </w:rPr>
        <w:t>mportant risks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FA06DA" w:rsidRPr="00ED6F85" w14:paraId="29827AE6" w14:textId="77777777" w:rsidTr="00691F9C">
        <w:tc>
          <w:tcPr>
            <w:tcW w:w="10201" w:type="dxa"/>
          </w:tcPr>
          <w:p w14:paraId="29827AE5" w14:textId="471A56E8" w:rsidR="003E62F3" w:rsidRPr="00ED6F85" w:rsidRDefault="003E62F3" w:rsidP="00171261">
            <w:pPr>
              <w:spacing w:before="100" w:beforeAutospacing="1" w:after="100" w:afterAutospacing="1"/>
              <w:rPr>
                <w:rFonts w:ascii="Arial" w:hAnsi="Arial" w:cs="Arial"/>
                <w:b/>
                <w:bCs/>
                <w:i/>
                <w:color w:val="4F6228" w:themeColor="accent3" w:themeShade="80"/>
              </w:rPr>
            </w:pPr>
            <w:r w:rsidRPr="00ED6F85">
              <w:rPr>
                <w:rFonts w:ascii="Arial" w:hAnsi="Arial" w:cs="Arial"/>
                <w:b/>
                <w:bCs/>
                <w:i/>
                <w:color w:val="4F6228" w:themeColor="accent3" w:themeShade="80"/>
              </w:rPr>
              <w:t>This section should provide a concise, cumulative, issue-by-issue list of important identified and potential risks</w:t>
            </w:r>
            <w:r w:rsidR="009A3321" w:rsidRPr="00ED6F85">
              <w:rPr>
                <w:rFonts w:ascii="Arial" w:hAnsi="Arial" w:cs="Arial"/>
                <w:b/>
                <w:bCs/>
                <w:i/>
                <w:color w:val="4F6228" w:themeColor="accent3" w:themeShade="80"/>
              </w:rPr>
              <w:t xml:space="preserve">, as well as risk management/mitigation actions </w:t>
            </w:r>
          </w:p>
        </w:tc>
      </w:tr>
    </w:tbl>
    <w:p w14:paraId="29827AE7" w14:textId="77777777" w:rsidR="003E62F3" w:rsidRPr="00FA06DA" w:rsidRDefault="003E62F3" w:rsidP="003E62F3">
      <w:pPr>
        <w:tabs>
          <w:tab w:val="left" w:pos="3291"/>
        </w:tabs>
        <w:rPr>
          <w:rFonts w:ascii="Arial" w:hAnsi="Arial" w:cs="Arial"/>
          <w:color w:val="A6A6A6" w:themeColor="background1" w:themeShade="A6"/>
        </w:rPr>
      </w:pPr>
    </w:p>
    <w:p w14:paraId="29827AE8"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20. Conclusions</w:t>
      </w:r>
    </w:p>
    <w:tbl>
      <w:tblPr>
        <w:tblW w:w="10201" w:type="dxa"/>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1E0" w:firstRow="1" w:lastRow="1" w:firstColumn="1" w:lastColumn="1" w:noHBand="0" w:noVBand="0"/>
      </w:tblPr>
      <w:tblGrid>
        <w:gridCol w:w="10201"/>
      </w:tblGrid>
      <w:tr w:rsidR="003E62F3" w:rsidRPr="00ED6F85" w14:paraId="29827AEA" w14:textId="77777777" w:rsidTr="00691F9C">
        <w:tc>
          <w:tcPr>
            <w:tcW w:w="10201" w:type="dxa"/>
          </w:tcPr>
          <w:p w14:paraId="29827AE9" w14:textId="77777777" w:rsidR="003E62F3" w:rsidRPr="00ED6F85" w:rsidRDefault="003E62F3" w:rsidP="00171261">
            <w:pPr>
              <w:spacing w:before="100" w:beforeAutospacing="1" w:after="100" w:afterAutospacing="1"/>
              <w:rPr>
                <w:rFonts w:ascii="Arial" w:hAnsi="Arial" w:cs="Arial"/>
                <w:b/>
                <w:bCs/>
                <w:i/>
                <w:color w:val="4F6228" w:themeColor="accent3" w:themeShade="80"/>
              </w:rPr>
            </w:pPr>
            <w:r w:rsidRPr="00ED6F85">
              <w:rPr>
                <w:rFonts w:ascii="Arial" w:hAnsi="Arial" w:cs="Arial"/>
                <w:b/>
                <w:bCs/>
                <w:i/>
                <w:color w:val="4F6228" w:themeColor="accent3" w:themeShade="80"/>
              </w:rPr>
              <w:t xml:space="preserve">The conclusion should briefly describe any changes to the previous knowledge of efficacy and safety resulting from information gained since the last DSUR. The conclusion should outline actions that have been or will be taken to address emerging safety issues in the clinical development </w:t>
            </w:r>
            <w:proofErr w:type="spellStart"/>
            <w:r w:rsidRPr="00ED6F85">
              <w:rPr>
                <w:rFonts w:ascii="Arial" w:hAnsi="Arial" w:cs="Arial"/>
                <w:b/>
                <w:bCs/>
                <w:i/>
                <w:color w:val="4F6228" w:themeColor="accent3" w:themeShade="80"/>
              </w:rPr>
              <w:t>programme</w:t>
            </w:r>
            <w:proofErr w:type="spellEnd"/>
            <w:r w:rsidRPr="00ED6F85">
              <w:rPr>
                <w:rFonts w:ascii="Arial" w:hAnsi="Arial" w:cs="Arial"/>
                <w:b/>
                <w:bCs/>
                <w:i/>
                <w:color w:val="4F6228" w:themeColor="accent3" w:themeShade="80"/>
              </w:rPr>
              <w:t xml:space="preserve">. </w:t>
            </w:r>
          </w:p>
        </w:tc>
      </w:tr>
    </w:tbl>
    <w:p w14:paraId="29827AEB" w14:textId="77777777" w:rsidR="003E62F3" w:rsidRPr="00691F9C" w:rsidRDefault="003E62F3" w:rsidP="003E62F3">
      <w:pPr>
        <w:tabs>
          <w:tab w:val="left" w:pos="3291"/>
        </w:tabs>
        <w:rPr>
          <w:rFonts w:ascii="Arial" w:hAnsi="Arial" w:cs="Arial"/>
        </w:rPr>
      </w:pPr>
    </w:p>
    <w:p w14:paraId="29827AEC" w14:textId="77777777" w:rsidR="003E62F3" w:rsidRPr="00691F9C" w:rsidRDefault="003E62F3" w:rsidP="003E62F3">
      <w:pPr>
        <w:tabs>
          <w:tab w:val="left" w:pos="3291"/>
        </w:tabs>
        <w:rPr>
          <w:rFonts w:ascii="Arial" w:hAnsi="Arial" w:cs="Arial"/>
          <w:b/>
          <w:bCs/>
          <w:color w:val="0072CE"/>
        </w:rPr>
      </w:pPr>
      <w:r w:rsidRPr="00691F9C">
        <w:rPr>
          <w:rFonts w:ascii="Arial" w:hAnsi="Arial" w:cs="Arial"/>
          <w:b/>
          <w:bCs/>
          <w:color w:val="0072CE"/>
        </w:rPr>
        <w:t>21. Appendices to the DSUR</w:t>
      </w:r>
    </w:p>
    <w:tbl>
      <w:tblPr>
        <w:tblW w:w="10201"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Look w:val="01E0" w:firstRow="1" w:lastRow="1" w:firstColumn="1" w:lastColumn="1" w:noHBand="0" w:noVBand="0"/>
      </w:tblPr>
      <w:tblGrid>
        <w:gridCol w:w="5100"/>
        <w:gridCol w:w="5101"/>
      </w:tblGrid>
      <w:tr w:rsidR="003E62F3" w:rsidRPr="00691F9C" w14:paraId="29827AEF" w14:textId="77777777" w:rsidTr="00691F9C">
        <w:trPr>
          <w:trHeight w:val="468"/>
        </w:trPr>
        <w:tc>
          <w:tcPr>
            <w:tcW w:w="5100" w:type="dxa"/>
            <w:shd w:val="clear" w:color="auto" w:fill="B8CCE4"/>
          </w:tcPr>
          <w:p w14:paraId="29827AED" w14:textId="77777777" w:rsidR="003E62F3" w:rsidRPr="00691F9C" w:rsidRDefault="003E62F3" w:rsidP="00171261">
            <w:pPr>
              <w:tabs>
                <w:tab w:val="left" w:pos="3291"/>
              </w:tabs>
              <w:rPr>
                <w:rFonts w:ascii="Arial" w:hAnsi="Arial" w:cs="Arial"/>
              </w:rPr>
            </w:pPr>
            <w:r w:rsidRPr="00691F9C">
              <w:rPr>
                <w:rFonts w:ascii="Arial" w:hAnsi="Arial" w:cs="Arial"/>
              </w:rPr>
              <w:t>Documents</w:t>
            </w:r>
          </w:p>
        </w:tc>
        <w:tc>
          <w:tcPr>
            <w:tcW w:w="5101" w:type="dxa"/>
          </w:tcPr>
          <w:p w14:paraId="29827AEE" w14:textId="77777777" w:rsidR="003E62F3" w:rsidRPr="00691F9C" w:rsidRDefault="003E62F3" w:rsidP="00171261">
            <w:pPr>
              <w:tabs>
                <w:tab w:val="left" w:pos="3291"/>
              </w:tabs>
              <w:rPr>
                <w:rFonts w:ascii="Arial" w:hAnsi="Arial" w:cs="Arial"/>
              </w:rPr>
            </w:pPr>
            <w:r w:rsidRPr="00691F9C">
              <w:rPr>
                <w:rFonts w:ascii="Arial" w:hAnsi="Arial" w:cs="Arial"/>
              </w:rPr>
              <w:t>Tick / N/A</w:t>
            </w:r>
          </w:p>
        </w:tc>
      </w:tr>
      <w:tr w:rsidR="003E62F3" w:rsidRPr="00691F9C" w14:paraId="29827AF2" w14:textId="77777777" w:rsidTr="00691F9C">
        <w:trPr>
          <w:trHeight w:val="270"/>
        </w:trPr>
        <w:tc>
          <w:tcPr>
            <w:tcW w:w="5100" w:type="dxa"/>
            <w:shd w:val="clear" w:color="auto" w:fill="B8CCE4"/>
          </w:tcPr>
          <w:p w14:paraId="29827AF0"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Investigator’s Brochure or SmPC:</w:t>
            </w:r>
          </w:p>
        </w:tc>
        <w:tc>
          <w:tcPr>
            <w:tcW w:w="5101" w:type="dxa"/>
          </w:tcPr>
          <w:p w14:paraId="29827AF1" w14:textId="77777777" w:rsidR="003E62F3" w:rsidRPr="00691F9C" w:rsidRDefault="003E62F3" w:rsidP="00171261">
            <w:pPr>
              <w:tabs>
                <w:tab w:val="left" w:pos="3291"/>
              </w:tabs>
              <w:rPr>
                <w:rFonts w:ascii="Arial" w:hAnsi="Arial" w:cs="Arial"/>
              </w:rPr>
            </w:pPr>
          </w:p>
        </w:tc>
      </w:tr>
      <w:tr w:rsidR="003E62F3" w:rsidRPr="00691F9C" w14:paraId="29827AF5" w14:textId="77777777" w:rsidTr="00691F9C">
        <w:trPr>
          <w:trHeight w:val="334"/>
        </w:trPr>
        <w:tc>
          <w:tcPr>
            <w:tcW w:w="5100" w:type="dxa"/>
            <w:shd w:val="clear" w:color="auto" w:fill="B8CCE4"/>
          </w:tcPr>
          <w:p w14:paraId="29827AF3"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Cumulative Table of Important Regulatory Advice:</w:t>
            </w:r>
          </w:p>
        </w:tc>
        <w:tc>
          <w:tcPr>
            <w:tcW w:w="5101" w:type="dxa"/>
          </w:tcPr>
          <w:p w14:paraId="29827AF4" w14:textId="77777777" w:rsidR="003E62F3" w:rsidRPr="00691F9C" w:rsidRDefault="003E62F3" w:rsidP="00171261">
            <w:pPr>
              <w:tabs>
                <w:tab w:val="left" w:pos="3291"/>
              </w:tabs>
              <w:rPr>
                <w:rFonts w:ascii="Arial" w:hAnsi="Arial" w:cs="Arial"/>
              </w:rPr>
            </w:pPr>
          </w:p>
        </w:tc>
      </w:tr>
      <w:tr w:rsidR="003E62F3" w:rsidRPr="00691F9C" w14:paraId="29827AF8" w14:textId="77777777" w:rsidTr="00691F9C">
        <w:trPr>
          <w:trHeight w:val="347"/>
        </w:trPr>
        <w:tc>
          <w:tcPr>
            <w:tcW w:w="5100" w:type="dxa"/>
            <w:shd w:val="clear" w:color="auto" w:fill="B8CCE4"/>
          </w:tcPr>
          <w:p w14:paraId="29827AF6"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Status of Ongoing and Completed Clinical Trials:</w:t>
            </w:r>
          </w:p>
        </w:tc>
        <w:tc>
          <w:tcPr>
            <w:tcW w:w="5101" w:type="dxa"/>
          </w:tcPr>
          <w:p w14:paraId="29827AF7" w14:textId="77777777" w:rsidR="003E62F3" w:rsidRPr="00691F9C" w:rsidRDefault="003E62F3" w:rsidP="00171261">
            <w:pPr>
              <w:tabs>
                <w:tab w:val="left" w:pos="3291"/>
              </w:tabs>
              <w:rPr>
                <w:rFonts w:ascii="Arial" w:hAnsi="Arial" w:cs="Arial"/>
              </w:rPr>
            </w:pPr>
          </w:p>
        </w:tc>
      </w:tr>
      <w:tr w:rsidR="003E62F3" w:rsidRPr="00691F9C" w14:paraId="29827AFB" w14:textId="77777777" w:rsidTr="00691F9C">
        <w:trPr>
          <w:trHeight w:val="284"/>
        </w:trPr>
        <w:tc>
          <w:tcPr>
            <w:tcW w:w="5100" w:type="dxa"/>
            <w:shd w:val="clear" w:color="auto" w:fill="B8CCE4"/>
          </w:tcPr>
          <w:p w14:paraId="29827AF9"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 xml:space="preserve">Cumulative Summary Tabulations of Demographic Data: </w:t>
            </w:r>
          </w:p>
        </w:tc>
        <w:tc>
          <w:tcPr>
            <w:tcW w:w="5101" w:type="dxa"/>
          </w:tcPr>
          <w:p w14:paraId="29827AFA" w14:textId="77777777" w:rsidR="003E62F3" w:rsidRPr="00691F9C" w:rsidRDefault="003E62F3" w:rsidP="00171261">
            <w:pPr>
              <w:tabs>
                <w:tab w:val="left" w:pos="3291"/>
              </w:tabs>
              <w:rPr>
                <w:rFonts w:ascii="Arial" w:hAnsi="Arial" w:cs="Arial"/>
              </w:rPr>
            </w:pPr>
          </w:p>
        </w:tc>
      </w:tr>
      <w:tr w:rsidR="003E62F3" w:rsidRPr="00691F9C" w14:paraId="29827AFE" w14:textId="77777777" w:rsidTr="00691F9C">
        <w:trPr>
          <w:trHeight w:val="283"/>
        </w:trPr>
        <w:tc>
          <w:tcPr>
            <w:tcW w:w="5100" w:type="dxa"/>
            <w:shd w:val="clear" w:color="auto" w:fill="B8CCE4"/>
          </w:tcPr>
          <w:p w14:paraId="29827AFC" w14:textId="77777777" w:rsidR="003E62F3" w:rsidRPr="00691F9C" w:rsidRDefault="003E62F3" w:rsidP="00171261">
            <w:pPr>
              <w:tabs>
                <w:tab w:val="left" w:pos="3291"/>
              </w:tabs>
              <w:ind w:left="360"/>
              <w:rPr>
                <w:rFonts w:ascii="Arial" w:hAnsi="Arial" w:cs="Arial"/>
              </w:rPr>
            </w:pPr>
            <w:r w:rsidRPr="00691F9C">
              <w:rPr>
                <w:rFonts w:ascii="Arial" w:hAnsi="Arial" w:cs="Arial"/>
              </w:rPr>
              <w:t xml:space="preserve">        Subject Exposure of IMP by age and</w:t>
            </w:r>
            <w:r w:rsidRPr="00691F9C">
              <w:rPr>
                <w:rFonts w:ascii="Arial" w:hAnsi="Arial" w:cs="Arial"/>
              </w:rPr>
              <w:br/>
              <w:t xml:space="preserve">        gender</w:t>
            </w:r>
          </w:p>
        </w:tc>
        <w:tc>
          <w:tcPr>
            <w:tcW w:w="5101" w:type="dxa"/>
          </w:tcPr>
          <w:p w14:paraId="29827AFD" w14:textId="77777777" w:rsidR="003E62F3" w:rsidRPr="00691F9C" w:rsidRDefault="003E62F3" w:rsidP="00171261">
            <w:pPr>
              <w:tabs>
                <w:tab w:val="left" w:pos="3291"/>
              </w:tabs>
              <w:rPr>
                <w:rFonts w:ascii="Arial" w:hAnsi="Arial" w:cs="Arial"/>
              </w:rPr>
            </w:pPr>
          </w:p>
        </w:tc>
      </w:tr>
      <w:tr w:rsidR="003E62F3" w:rsidRPr="00691F9C" w14:paraId="29827B01" w14:textId="77777777" w:rsidTr="00691F9C">
        <w:trPr>
          <w:trHeight w:val="399"/>
        </w:trPr>
        <w:tc>
          <w:tcPr>
            <w:tcW w:w="5100" w:type="dxa"/>
            <w:shd w:val="clear" w:color="auto" w:fill="B8CCE4"/>
          </w:tcPr>
          <w:p w14:paraId="29827AFF" w14:textId="77777777" w:rsidR="003E62F3" w:rsidRPr="00691F9C" w:rsidRDefault="003E62F3" w:rsidP="00171261">
            <w:pPr>
              <w:tabs>
                <w:tab w:val="left" w:pos="3291"/>
              </w:tabs>
              <w:ind w:left="360"/>
              <w:rPr>
                <w:rFonts w:ascii="Arial" w:hAnsi="Arial" w:cs="Arial"/>
              </w:rPr>
            </w:pPr>
            <w:r w:rsidRPr="00691F9C">
              <w:rPr>
                <w:rFonts w:ascii="Arial" w:hAnsi="Arial" w:cs="Arial"/>
              </w:rPr>
              <w:t xml:space="preserve">        Subject Exposure to IMP by ethnic </w:t>
            </w:r>
            <w:r w:rsidRPr="00691F9C">
              <w:rPr>
                <w:rFonts w:ascii="Arial" w:hAnsi="Arial" w:cs="Arial"/>
              </w:rPr>
              <w:br/>
              <w:t xml:space="preserve">        origin</w:t>
            </w:r>
          </w:p>
        </w:tc>
        <w:tc>
          <w:tcPr>
            <w:tcW w:w="5101" w:type="dxa"/>
          </w:tcPr>
          <w:p w14:paraId="29827B00" w14:textId="77777777" w:rsidR="003E62F3" w:rsidRPr="00691F9C" w:rsidRDefault="003E62F3" w:rsidP="00171261">
            <w:pPr>
              <w:tabs>
                <w:tab w:val="left" w:pos="3291"/>
              </w:tabs>
              <w:rPr>
                <w:rFonts w:ascii="Arial" w:hAnsi="Arial" w:cs="Arial"/>
              </w:rPr>
            </w:pPr>
          </w:p>
        </w:tc>
      </w:tr>
      <w:tr w:rsidR="003E62F3" w:rsidRPr="00691F9C" w14:paraId="29827B04" w14:textId="77777777" w:rsidTr="00691F9C">
        <w:trPr>
          <w:trHeight w:val="347"/>
        </w:trPr>
        <w:tc>
          <w:tcPr>
            <w:tcW w:w="5100" w:type="dxa"/>
            <w:shd w:val="clear" w:color="auto" w:fill="B8CCE4"/>
          </w:tcPr>
          <w:p w14:paraId="29827B02"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 xml:space="preserve">Line Listing of Serious Adverse Reactions (SARs): </w:t>
            </w:r>
          </w:p>
        </w:tc>
        <w:tc>
          <w:tcPr>
            <w:tcW w:w="5101" w:type="dxa"/>
          </w:tcPr>
          <w:p w14:paraId="29827B03" w14:textId="77777777" w:rsidR="003E62F3" w:rsidRPr="00691F9C" w:rsidRDefault="003E62F3" w:rsidP="00171261">
            <w:pPr>
              <w:tabs>
                <w:tab w:val="left" w:pos="3291"/>
              </w:tabs>
              <w:rPr>
                <w:rFonts w:ascii="Arial" w:hAnsi="Arial" w:cs="Arial"/>
              </w:rPr>
            </w:pPr>
          </w:p>
        </w:tc>
      </w:tr>
      <w:tr w:rsidR="003E62F3" w:rsidRPr="00691F9C" w14:paraId="29827B08" w14:textId="77777777" w:rsidTr="00691F9C">
        <w:trPr>
          <w:trHeight w:val="540"/>
        </w:trPr>
        <w:tc>
          <w:tcPr>
            <w:tcW w:w="5100" w:type="dxa"/>
            <w:shd w:val="clear" w:color="auto" w:fill="B8CCE4"/>
          </w:tcPr>
          <w:p w14:paraId="29827B05"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 xml:space="preserve">Cumulative Summary Tabulations of Serious Adverse Reactions (SAEs): </w:t>
            </w:r>
          </w:p>
        </w:tc>
        <w:tc>
          <w:tcPr>
            <w:tcW w:w="5101" w:type="dxa"/>
          </w:tcPr>
          <w:p w14:paraId="29827B06" w14:textId="77777777" w:rsidR="003E62F3" w:rsidRPr="00691F9C" w:rsidRDefault="003E62F3" w:rsidP="00171261">
            <w:pPr>
              <w:rPr>
                <w:rFonts w:ascii="Arial" w:hAnsi="Arial" w:cs="Arial"/>
              </w:rPr>
            </w:pPr>
          </w:p>
          <w:p w14:paraId="29827B07" w14:textId="77777777" w:rsidR="003E62F3" w:rsidRPr="00691F9C" w:rsidRDefault="003E62F3" w:rsidP="00171261">
            <w:pPr>
              <w:tabs>
                <w:tab w:val="left" w:pos="3291"/>
              </w:tabs>
              <w:rPr>
                <w:rFonts w:ascii="Arial" w:hAnsi="Arial" w:cs="Arial"/>
              </w:rPr>
            </w:pPr>
          </w:p>
        </w:tc>
      </w:tr>
      <w:tr w:rsidR="003E62F3" w:rsidRPr="00691F9C" w14:paraId="29827B0B" w14:textId="77777777" w:rsidTr="00691F9C">
        <w:trPr>
          <w:trHeight w:val="347"/>
        </w:trPr>
        <w:tc>
          <w:tcPr>
            <w:tcW w:w="5100" w:type="dxa"/>
            <w:shd w:val="clear" w:color="auto" w:fill="B8CCE4"/>
          </w:tcPr>
          <w:p w14:paraId="29827B09"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Scientific Abstracts: (Attached)</w:t>
            </w:r>
          </w:p>
        </w:tc>
        <w:tc>
          <w:tcPr>
            <w:tcW w:w="5101" w:type="dxa"/>
          </w:tcPr>
          <w:p w14:paraId="29827B0A" w14:textId="77777777" w:rsidR="003E62F3" w:rsidRPr="00691F9C" w:rsidRDefault="003E62F3" w:rsidP="00171261">
            <w:pPr>
              <w:tabs>
                <w:tab w:val="left" w:pos="3291"/>
              </w:tabs>
              <w:rPr>
                <w:rFonts w:ascii="Arial" w:hAnsi="Arial" w:cs="Arial"/>
              </w:rPr>
            </w:pPr>
          </w:p>
        </w:tc>
      </w:tr>
      <w:tr w:rsidR="003E62F3" w:rsidRPr="00691F9C" w14:paraId="29827B0E" w14:textId="77777777" w:rsidTr="00691F9C">
        <w:trPr>
          <w:trHeight w:val="193"/>
        </w:trPr>
        <w:tc>
          <w:tcPr>
            <w:tcW w:w="5100" w:type="dxa"/>
            <w:shd w:val="clear" w:color="auto" w:fill="B8CCE4"/>
          </w:tcPr>
          <w:p w14:paraId="29827B0C" w14:textId="77777777" w:rsidR="003E62F3" w:rsidRPr="00691F9C" w:rsidRDefault="003E62F3" w:rsidP="003E62F3">
            <w:pPr>
              <w:numPr>
                <w:ilvl w:val="0"/>
                <w:numId w:val="18"/>
              </w:numPr>
              <w:tabs>
                <w:tab w:val="left" w:pos="3291"/>
              </w:tabs>
              <w:rPr>
                <w:rFonts w:ascii="Arial" w:hAnsi="Arial" w:cs="Arial"/>
              </w:rPr>
            </w:pPr>
            <w:r w:rsidRPr="00691F9C">
              <w:rPr>
                <w:rFonts w:ascii="Arial" w:hAnsi="Arial" w:cs="Arial"/>
              </w:rPr>
              <w:t>Regional Specific Information (UK): Not Applicable</w:t>
            </w:r>
          </w:p>
        </w:tc>
        <w:tc>
          <w:tcPr>
            <w:tcW w:w="5101" w:type="dxa"/>
          </w:tcPr>
          <w:p w14:paraId="29827B0D" w14:textId="77777777" w:rsidR="003E62F3" w:rsidRPr="00691F9C" w:rsidRDefault="003E62F3" w:rsidP="00171261">
            <w:pPr>
              <w:tabs>
                <w:tab w:val="left" w:pos="3291"/>
              </w:tabs>
              <w:rPr>
                <w:rFonts w:ascii="Arial" w:hAnsi="Arial" w:cs="Arial"/>
              </w:rPr>
            </w:pPr>
          </w:p>
        </w:tc>
      </w:tr>
    </w:tbl>
    <w:p w14:paraId="29827B0F" w14:textId="77777777" w:rsidR="003E62F3" w:rsidRPr="00DA04B9" w:rsidRDefault="003E62F3" w:rsidP="004B17D3">
      <w:pPr>
        <w:tabs>
          <w:tab w:val="left" w:pos="3291"/>
        </w:tabs>
        <w:rPr>
          <w:rFonts w:ascii="Arial" w:hAnsi="Arial" w:cs="Arial"/>
        </w:rPr>
      </w:pPr>
    </w:p>
    <w:sectPr w:rsidR="003E62F3" w:rsidRPr="00DA04B9" w:rsidSect="00627EFE">
      <w:footerReference w:type="even" r:id="rId15"/>
      <w:footerReference w:type="default" r:id="rId16"/>
      <w:footerReference w:type="first" r:id="rId17"/>
      <w:type w:val="continuous"/>
      <w:pgSz w:w="12240" w:h="15840"/>
      <w:pgMar w:top="1440" w:right="1077" w:bottom="1440"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C33A" w14:textId="77777777" w:rsidR="002A395C" w:rsidRDefault="002A395C">
      <w:r>
        <w:separator/>
      </w:r>
    </w:p>
  </w:endnote>
  <w:endnote w:type="continuationSeparator" w:id="0">
    <w:p w14:paraId="3FBF6B59" w14:textId="77777777" w:rsidR="002A395C" w:rsidRDefault="002A395C">
      <w:r>
        <w:continuationSeparator/>
      </w:r>
    </w:p>
  </w:endnote>
  <w:endnote w:type="continuationNotice" w:id="1">
    <w:p w14:paraId="0D3FC2CB" w14:textId="77777777" w:rsidR="002A395C" w:rsidRDefault="002A3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7B18" w14:textId="77777777" w:rsidR="004E1CBE" w:rsidRDefault="004E1CBE" w:rsidP="00B83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27B19" w14:textId="77777777" w:rsidR="004E1CBE" w:rsidRDefault="004E1CBE" w:rsidP="00B83D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7B1A" w14:textId="4C4D9532" w:rsidR="0057784A" w:rsidRPr="0057784A" w:rsidRDefault="0057784A" w:rsidP="0057784A">
    <w:pPr>
      <w:tabs>
        <w:tab w:val="center" w:pos="4320"/>
        <w:tab w:val="right" w:pos="8640"/>
      </w:tabs>
      <w:rPr>
        <w:rFonts w:ascii="Arial" w:hAnsi="Arial" w:cs="Arial"/>
        <w:sz w:val="22"/>
        <w:szCs w:val="22"/>
        <w:lang w:val="x-none"/>
      </w:rPr>
    </w:pPr>
    <w:r w:rsidRPr="0057784A">
      <w:rPr>
        <w:rFonts w:ascii="Arial" w:hAnsi="Arial" w:cs="Arial"/>
        <w:sz w:val="22"/>
        <w:szCs w:val="22"/>
        <w:lang w:val="x-none"/>
      </w:rPr>
      <w:t xml:space="preserve">Version </w:t>
    </w:r>
    <w:r w:rsidRPr="0057784A">
      <w:rPr>
        <w:rFonts w:ascii="Arial" w:hAnsi="Arial" w:cs="Arial"/>
        <w:sz w:val="22"/>
        <w:szCs w:val="22"/>
      </w:rPr>
      <w:t>2.</w:t>
    </w:r>
    <w:r w:rsidR="00A03CED">
      <w:rPr>
        <w:rFonts w:ascii="Arial" w:hAnsi="Arial" w:cs="Arial"/>
        <w:sz w:val="22"/>
        <w:szCs w:val="22"/>
      </w:rPr>
      <w:t>2</w:t>
    </w:r>
    <w:r w:rsidRPr="0057784A">
      <w:rPr>
        <w:rFonts w:ascii="Arial" w:hAnsi="Arial" w:cs="Arial"/>
        <w:sz w:val="22"/>
        <w:szCs w:val="22"/>
        <w:lang w:val="x-none"/>
      </w:rPr>
      <w:t>/</w:t>
    </w:r>
    <w:r w:rsidR="00A03CED">
      <w:rPr>
        <w:rFonts w:ascii="Arial" w:hAnsi="Arial" w:cs="Arial"/>
        <w:sz w:val="22"/>
        <w:szCs w:val="22"/>
      </w:rPr>
      <w:t>22</w:t>
    </w:r>
    <w:r w:rsidRPr="0057784A">
      <w:rPr>
        <w:rFonts w:ascii="Arial" w:hAnsi="Arial" w:cs="Arial"/>
        <w:sz w:val="22"/>
        <w:szCs w:val="22"/>
      </w:rPr>
      <w:t>-0</w:t>
    </w:r>
    <w:r w:rsidR="00A03CED">
      <w:rPr>
        <w:rFonts w:ascii="Arial" w:hAnsi="Arial" w:cs="Arial"/>
        <w:sz w:val="22"/>
        <w:szCs w:val="22"/>
      </w:rPr>
      <w:t>9</w:t>
    </w:r>
    <w:r w:rsidRPr="0057784A">
      <w:rPr>
        <w:rFonts w:ascii="Arial" w:hAnsi="Arial" w:cs="Arial"/>
        <w:sz w:val="22"/>
        <w:szCs w:val="22"/>
      </w:rPr>
      <w:t>-</w:t>
    </w:r>
    <w:r w:rsidR="00A03CED">
      <w:rPr>
        <w:rFonts w:ascii="Arial" w:hAnsi="Arial" w:cs="Arial"/>
        <w:sz w:val="22"/>
        <w:szCs w:val="22"/>
      </w:rPr>
      <w:t>25</w:t>
    </w:r>
    <w:r w:rsidRPr="0057784A">
      <w:rPr>
        <w:rFonts w:ascii="Arial" w:hAnsi="Arial" w:cs="Arial"/>
        <w:sz w:val="22"/>
        <w:szCs w:val="22"/>
        <w:lang w:val="x-none"/>
      </w:rPr>
      <w:t xml:space="preserve">/ Page </w:t>
    </w:r>
    <w:r w:rsidRPr="0057784A">
      <w:rPr>
        <w:rFonts w:ascii="Arial" w:hAnsi="Arial" w:cs="Arial"/>
        <w:sz w:val="22"/>
        <w:szCs w:val="22"/>
        <w:lang w:val="x-none"/>
      </w:rPr>
      <w:fldChar w:fldCharType="begin"/>
    </w:r>
    <w:r w:rsidRPr="0057784A">
      <w:rPr>
        <w:rFonts w:ascii="Arial" w:hAnsi="Arial" w:cs="Arial"/>
        <w:sz w:val="22"/>
        <w:szCs w:val="22"/>
        <w:lang w:val="x-none"/>
      </w:rPr>
      <w:instrText xml:space="preserve"> PAGE  \* Arabic  \* MERGEFORMAT </w:instrText>
    </w:r>
    <w:r w:rsidRPr="0057784A">
      <w:rPr>
        <w:rFonts w:ascii="Arial" w:hAnsi="Arial" w:cs="Arial"/>
        <w:sz w:val="22"/>
        <w:szCs w:val="22"/>
        <w:lang w:val="x-none"/>
      </w:rPr>
      <w:fldChar w:fldCharType="separate"/>
    </w:r>
    <w:r w:rsidR="00DF37DC">
      <w:rPr>
        <w:rFonts w:ascii="Arial" w:hAnsi="Arial" w:cs="Arial"/>
        <w:noProof/>
        <w:sz w:val="22"/>
        <w:szCs w:val="22"/>
        <w:lang w:val="x-none"/>
      </w:rPr>
      <w:t>2</w:t>
    </w:r>
    <w:r w:rsidRPr="0057784A">
      <w:rPr>
        <w:rFonts w:ascii="Arial" w:hAnsi="Arial" w:cs="Arial"/>
        <w:sz w:val="22"/>
        <w:szCs w:val="22"/>
        <w:lang w:val="x-none"/>
      </w:rPr>
      <w:fldChar w:fldCharType="end"/>
    </w:r>
    <w:r w:rsidRPr="0057784A">
      <w:rPr>
        <w:rFonts w:ascii="Arial" w:hAnsi="Arial" w:cs="Arial"/>
        <w:sz w:val="22"/>
        <w:szCs w:val="22"/>
        <w:lang w:val="x-none"/>
      </w:rPr>
      <w:t xml:space="preserve"> of </w:t>
    </w:r>
    <w:r w:rsidRPr="0057784A">
      <w:rPr>
        <w:rFonts w:ascii="Arial" w:hAnsi="Arial" w:cs="Arial"/>
        <w:sz w:val="22"/>
        <w:szCs w:val="22"/>
        <w:lang w:val="x-none"/>
      </w:rPr>
      <w:fldChar w:fldCharType="begin"/>
    </w:r>
    <w:r w:rsidRPr="0057784A">
      <w:rPr>
        <w:rFonts w:ascii="Arial" w:hAnsi="Arial" w:cs="Arial"/>
        <w:sz w:val="22"/>
        <w:szCs w:val="22"/>
        <w:lang w:val="x-none"/>
      </w:rPr>
      <w:instrText xml:space="preserve"> NUMPAGES  \* Arabic  \* MERGEFORMAT </w:instrText>
    </w:r>
    <w:r w:rsidRPr="0057784A">
      <w:rPr>
        <w:rFonts w:ascii="Arial" w:hAnsi="Arial" w:cs="Arial"/>
        <w:sz w:val="22"/>
        <w:szCs w:val="22"/>
        <w:lang w:val="x-none"/>
      </w:rPr>
      <w:fldChar w:fldCharType="separate"/>
    </w:r>
    <w:r w:rsidR="00DF37DC">
      <w:rPr>
        <w:rFonts w:ascii="Arial" w:hAnsi="Arial" w:cs="Arial"/>
        <w:noProof/>
        <w:sz w:val="22"/>
        <w:szCs w:val="22"/>
        <w:lang w:val="x-none"/>
      </w:rPr>
      <w:t>6</w:t>
    </w:r>
    <w:r w:rsidRPr="0057784A">
      <w:rPr>
        <w:rFonts w:ascii="Arial" w:hAnsi="Arial" w:cs="Arial"/>
        <w:sz w:val="22"/>
        <w:szCs w:val="22"/>
        <w:lang w:val="x-none"/>
      </w:rPr>
      <w:fldChar w:fldCharType="end"/>
    </w:r>
  </w:p>
  <w:p w14:paraId="29827B1B" w14:textId="5E627A69" w:rsidR="0057784A" w:rsidRPr="0057784A" w:rsidRDefault="0057784A" w:rsidP="0057784A">
    <w:pPr>
      <w:tabs>
        <w:tab w:val="center" w:pos="4320"/>
        <w:tab w:val="right" w:pos="8640"/>
      </w:tabs>
      <w:rPr>
        <w:rFonts w:ascii="Arial" w:eastAsia="Calibri" w:hAnsi="Arial" w:cs="Arial"/>
        <w:sz w:val="22"/>
        <w:szCs w:val="22"/>
      </w:rPr>
    </w:pPr>
    <w:r w:rsidRPr="0057784A">
      <w:rPr>
        <w:rFonts w:ascii="Arial" w:eastAsia="Calibri" w:hAnsi="Arial" w:cs="Arial"/>
        <w:sz w:val="22"/>
        <w:szCs w:val="22"/>
        <w:lang w:val="x-none"/>
      </w:rPr>
      <w:t>R</w:t>
    </w:r>
    <w:r w:rsidR="00A03CED">
      <w:rPr>
        <w:rFonts w:ascii="Arial" w:eastAsia="Calibri" w:hAnsi="Arial" w:cs="Arial"/>
        <w:sz w:val="22"/>
        <w:szCs w:val="22"/>
        <w:lang w:val="x-none"/>
      </w:rPr>
      <w:t>D</w:t>
    </w:r>
    <w:r w:rsidRPr="0057784A">
      <w:rPr>
        <w:rFonts w:ascii="Arial" w:eastAsia="Calibri" w:hAnsi="Arial" w:cs="Arial"/>
        <w:sz w:val="22"/>
        <w:szCs w:val="22"/>
        <w:lang w:val="x-none"/>
      </w:rPr>
      <w:t>/QMS/</w:t>
    </w:r>
    <w:r w:rsidR="00A03CED">
      <w:rPr>
        <w:rFonts w:ascii="Arial" w:eastAsia="Calibri" w:hAnsi="Arial" w:cs="Arial"/>
        <w:sz w:val="22"/>
        <w:szCs w:val="22"/>
      </w:rPr>
      <w:t>TMPL</w:t>
    </w:r>
    <w:r w:rsidRPr="0057784A">
      <w:rPr>
        <w:rFonts w:ascii="Arial" w:eastAsia="Calibri" w:hAnsi="Arial"/>
        <w:sz w:val="22"/>
        <w:lang w:val="x-none"/>
      </w:rPr>
      <w:t>/</w:t>
    </w:r>
    <w:r w:rsidRPr="0057784A">
      <w:rPr>
        <w:rFonts w:ascii="Arial" w:eastAsia="Calibri" w:hAnsi="Arial" w:cs="Arial"/>
        <w:sz w:val="22"/>
        <w:szCs w:val="22"/>
      </w:rPr>
      <w:t>009a</w:t>
    </w:r>
  </w:p>
  <w:p w14:paraId="29827B1C" w14:textId="77777777" w:rsidR="0057784A" w:rsidRPr="0057784A" w:rsidRDefault="0057784A" w:rsidP="0057784A">
    <w:pPr>
      <w:tabs>
        <w:tab w:val="center" w:pos="4320"/>
        <w:tab w:val="right" w:pos="8640"/>
      </w:tabs>
      <w:rPr>
        <w:rFonts w:ascii="Arial" w:eastAsia="Calibri" w:hAnsi="Arial" w:cs="Arial"/>
        <w:sz w:val="22"/>
        <w:szCs w:val="22"/>
      </w:rPr>
    </w:pPr>
  </w:p>
  <w:p w14:paraId="29827B1D" w14:textId="77777777" w:rsidR="0057784A" w:rsidRPr="0057784A" w:rsidRDefault="0057784A" w:rsidP="0057784A">
    <w:pPr>
      <w:tabs>
        <w:tab w:val="center" w:pos="4320"/>
        <w:tab w:val="right" w:pos="8640"/>
      </w:tabs>
      <w:jc w:val="center"/>
      <w:rPr>
        <w:rFonts w:ascii="Arial" w:hAnsi="Arial" w:cs="Arial"/>
        <w:sz w:val="18"/>
        <w:szCs w:val="18"/>
      </w:rPr>
    </w:pPr>
    <w:r w:rsidRPr="0057784A">
      <w:rPr>
        <w:rFonts w:ascii="Arial" w:hAnsi="Arial" w:cs="Arial"/>
        <w:sz w:val="18"/>
        <w:szCs w:val="18"/>
        <w:lang w:val="x-none"/>
      </w:rPr>
      <w:t xml:space="preserve">Please refer to </w:t>
    </w:r>
    <w:hyperlink r:id="rId1" w:history="1">
      <w:r w:rsidRPr="0057784A">
        <w:rPr>
          <w:rFonts w:ascii="Arial" w:hAnsi="Arial" w:cs="Arial"/>
          <w:color w:val="0000FF"/>
          <w:sz w:val="18"/>
          <w:szCs w:val="18"/>
          <w:u w:val="single"/>
          <w:lang w:val="x-none"/>
        </w:rPr>
        <w:t>www.</w:t>
      </w:r>
      <w:r w:rsidRPr="0057784A">
        <w:rPr>
          <w:rFonts w:ascii="Arial" w:hAnsi="Arial" w:cs="Arial"/>
          <w:color w:val="0000FF"/>
          <w:sz w:val="18"/>
          <w:szCs w:val="18"/>
          <w:u w:val="single"/>
        </w:rPr>
        <w:t>nbt.nhs.uk/research</w:t>
      </w:r>
    </w:hyperlink>
    <w:r w:rsidRPr="0057784A">
      <w:rPr>
        <w:rFonts w:ascii="Arial" w:hAnsi="Arial" w:cs="Arial"/>
        <w:sz w:val="18"/>
        <w:szCs w:val="18"/>
      </w:rPr>
      <w:t xml:space="preserve"> </w:t>
    </w:r>
    <w:r w:rsidRPr="0057784A">
      <w:rPr>
        <w:rFonts w:ascii="Arial" w:hAnsi="Arial" w:cs="Arial"/>
        <w:sz w:val="18"/>
        <w:szCs w:val="18"/>
        <w:lang w:val="x-none"/>
      </w:rPr>
      <w:t xml:space="preserve">to ensure </w:t>
    </w:r>
    <w:r w:rsidRPr="0057784A">
      <w:rPr>
        <w:rFonts w:ascii="Arial" w:hAnsi="Arial" w:cs="Arial"/>
        <w:sz w:val="18"/>
        <w:szCs w:val="18"/>
      </w:rPr>
      <w:t xml:space="preserve">the </w:t>
    </w:r>
    <w:r w:rsidRPr="0057784A">
      <w:rPr>
        <w:rFonts w:ascii="Arial" w:hAnsi="Arial" w:cs="Arial"/>
        <w:sz w:val="18"/>
        <w:szCs w:val="18"/>
        <w:lang w:val="x-none"/>
      </w:rPr>
      <w:t>latest version of</w:t>
    </w:r>
    <w:r w:rsidRPr="0057784A">
      <w:rPr>
        <w:rFonts w:ascii="Arial" w:hAnsi="Arial" w:cs="Arial"/>
        <w:sz w:val="18"/>
        <w:szCs w:val="18"/>
      </w:rPr>
      <w:t xml:space="preserve"> this</w:t>
    </w:r>
    <w:r w:rsidRPr="0057784A">
      <w:rPr>
        <w:rFonts w:ascii="Arial" w:hAnsi="Arial" w:cs="Arial"/>
        <w:sz w:val="18"/>
        <w:szCs w:val="18"/>
        <w:lang w:val="x-none"/>
      </w:rPr>
      <w:t xml:space="preserve"> document is in use</w:t>
    </w:r>
    <w:r w:rsidRPr="0057784A">
      <w:rPr>
        <w:rFonts w:ascii="Arial" w:hAnsi="Arial" w:cs="Arial"/>
        <w:sz w:val="18"/>
        <w:szCs w:val="18"/>
      </w:rPr>
      <w:t xml:space="preserve"> </w:t>
    </w:r>
  </w:p>
  <w:p w14:paraId="29827B1E" w14:textId="77777777" w:rsidR="0057784A" w:rsidRPr="0057784A" w:rsidRDefault="0057784A" w:rsidP="0057784A">
    <w:pPr>
      <w:tabs>
        <w:tab w:val="center" w:pos="4320"/>
        <w:tab w:val="right" w:pos="8640"/>
      </w:tabs>
      <w:jc w:val="center"/>
    </w:pPr>
    <w:r w:rsidRPr="0057784A">
      <w:rPr>
        <w:rFonts w:ascii="Arial" w:hAnsi="Arial" w:cs="Arial"/>
        <w:sz w:val="18"/>
        <w:szCs w:val="18"/>
        <w:lang w:val="x-none"/>
      </w:rPr>
      <w:t xml:space="preserve">Printed copies are </w:t>
    </w:r>
    <w:r w:rsidRPr="0057784A">
      <w:rPr>
        <w:rFonts w:ascii="Arial" w:hAnsi="Arial" w:cs="Arial"/>
        <w:sz w:val="18"/>
        <w:szCs w:val="18"/>
      </w:rPr>
      <w:t>u</w:t>
    </w:r>
    <w:proofErr w:type="spellStart"/>
    <w:r w:rsidRPr="0057784A">
      <w:rPr>
        <w:rFonts w:ascii="Arial" w:hAnsi="Arial" w:cs="Arial"/>
        <w:bCs/>
        <w:sz w:val="18"/>
        <w:szCs w:val="18"/>
        <w:lang w:val="x-none"/>
      </w:rPr>
      <w:t>ncontrolle</w:t>
    </w:r>
    <w:r w:rsidRPr="0057784A">
      <w:rPr>
        <w:rFonts w:ascii="Arial" w:hAnsi="Arial" w:cs="Arial"/>
        <w:bCs/>
        <w:sz w:val="18"/>
        <w:szCs w:val="18"/>
      </w:rPr>
      <w:t>d</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7B1F" w14:textId="3E88B81D" w:rsidR="0014109C" w:rsidRPr="0014109C" w:rsidRDefault="0014109C" w:rsidP="0014109C">
    <w:pPr>
      <w:tabs>
        <w:tab w:val="center" w:pos="4320"/>
        <w:tab w:val="right" w:pos="8640"/>
      </w:tabs>
      <w:rPr>
        <w:rFonts w:ascii="Arial" w:hAnsi="Arial" w:cs="Arial"/>
        <w:sz w:val="22"/>
        <w:szCs w:val="22"/>
        <w:lang w:val="x-none"/>
      </w:rPr>
    </w:pPr>
    <w:r w:rsidRPr="0014109C">
      <w:rPr>
        <w:rFonts w:ascii="Arial" w:hAnsi="Arial" w:cs="Arial"/>
        <w:sz w:val="22"/>
        <w:szCs w:val="22"/>
        <w:lang w:val="x-none"/>
      </w:rPr>
      <w:t xml:space="preserve">Version </w:t>
    </w:r>
    <w:r w:rsidR="002B6142">
      <w:rPr>
        <w:rFonts w:ascii="Arial" w:hAnsi="Arial" w:cs="Arial"/>
        <w:sz w:val="22"/>
        <w:szCs w:val="22"/>
      </w:rPr>
      <w:t>2.</w:t>
    </w:r>
    <w:r w:rsidR="00A03CED">
      <w:rPr>
        <w:rFonts w:ascii="Arial" w:hAnsi="Arial" w:cs="Arial"/>
        <w:sz w:val="22"/>
        <w:szCs w:val="22"/>
      </w:rPr>
      <w:t>2</w:t>
    </w:r>
    <w:r w:rsidRPr="001A3FDB">
      <w:rPr>
        <w:rFonts w:ascii="Arial" w:hAnsi="Arial" w:cs="Arial"/>
        <w:sz w:val="22"/>
        <w:szCs w:val="22"/>
        <w:lang w:val="x-none"/>
      </w:rPr>
      <w:t>/</w:t>
    </w:r>
    <w:r w:rsidR="002B6142">
      <w:rPr>
        <w:rFonts w:ascii="Arial" w:hAnsi="Arial" w:cs="Arial"/>
        <w:sz w:val="22"/>
        <w:szCs w:val="22"/>
      </w:rPr>
      <w:t>2</w:t>
    </w:r>
    <w:r w:rsidR="00A03CED">
      <w:rPr>
        <w:rFonts w:ascii="Arial" w:hAnsi="Arial" w:cs="Arial"/>
        <w:sz w:val="22"/>
        <w:szCs w:val="22"/>
      </w:rPr>
      <w:t>2</w:t>
    </w:r>
    <w:r w:rsidR="002B6142">
      <w:rPr>
        <w:rFonts w:ascii="Arial" w:hAnsi="Arial" w:cs="Arial"/>
        <w:sz w:val="22"/>
        <w:szCs w:val="22"/>
      </w:rPr>
      <w:t>-0</w:t>
    </w:r>
    <w:r w:rsidR="00A03CED">
      <w:rPr>
        <w:rFonts w:ascii="Arial" w:hAnsi="Arial" w:cs="Arial"/>
        <w:sz w:val="22"/>
        <w:szCs w:val="22"/>
      </w:rPr>
      <w:t>9</w:t>
    </w:r>
    <w:r w:rsidR="002B6142">
      <w:rPr>
        <w:rFonts w:ascii="Arial" w:hAnsi="Arial" w:cs="Arial"/>
        <w:sz w:val="22"/>
        <w:szCs w:val="22"/>
      </w:rPr>
      <w:t>-</w:t>
    </w:r>
    <w:r w:rsidR="00A03CED">
      <w:rPr>
        <w:rFonts w:ascii="Arial" w:hAnsi="Arial" w:cs="Arial"/>
        <w:sz w:val="22"/>
        <w:szCs w:val="22"/>
      </w:rPr>
      <w:t>25</w:t>
    </w:r>
    <w:r w:rsidRPr="001A3FDB">
      <w:rPr>
        <w:rFonts w:ascii="Arial" w:hAnsi="Arial" w:cs="Arial"/>
        <w:sz w:val="22"/>
        <w:szCs w:val="22"/>
        <w:lang w:val="x-none"/>
      </w:rPr>
      <w:t>/</w:t>
    </w:r>
    <w:r w:rsidRPr="0014109C">
      <w:rPr>
        <w:rFonts w:ascii="Arial" w:hAnsi="Arial" w:cs="Arial"/>
        <w:sz w:val="22"/>
        <w:szCs w:val="22"/>
        <w:lang w:val="x-none"/>
      </w:rPr>
      <w:t xml:space="preserve"> Page </w:t>
    </w:r>
    <w:r w:rsidRPr="0014109C">
      <w:rPr>
        <w:rFonts w:ascii="Arial" w:hAnsi="Arial" w:cs="Arial"/>
        <w:sz w:val="22"/>
        <w:szCs w:val="22"/>
        <w:lang w:val="x-none"/>
      </w:rPr>
      <w:fldChar w:fldCharType="begin"/>
    </w:r>
    <w:r w:rsidRPr="0014109C">
      <w:rPr>
        <w:rFonts w:ascii="Arial" w:hAnsi="Arial" w:cs="Arial"/>
        <w:sz w:val="22"/>
        <w:szCs w:val="22"/>
        <w:lang w:val="x-none"/>
      </w:rPr>
      <w:instrText xml:space="preserve"> PAGE  \* Arabic  \* MERGEFORMAT </w:instrText>
    </w:r>
    <w:r w:rsidRPr="0014109C">
      <w:rPr>
        <w:rFonts w:ascii="Arial" w:hAnsi="Arial" w:cs="Arial"/>
        <w:sz w:val="22"/>
        <w:szCs w:val="22"/>
        <w:lang w:val="x-none"/>
      </w:rPr>
      <w:fldChar w:fldCharType="separate"/>
    </w:r>
    <w:r w:rsidR="00DF37DC">
      <w:rPr>
        <w:rFonts w:ascii="Arial" w:hAnsi="Arial" w:cs="Arial"/>
        <w:noProof/>
        <w:sz w:val="22"/>
        <w:szCs w:val="22"/>
        <w:lang w:val="x-none"/>
      </w:rPr>
      <w:t>1</w:t>
    </w:r>
    <w:r w:rsidRPr="0014109C">
      <w:rPr>
        <w:rFonts w:ascii="Arial" w:hAnsi="Arial" w:cs="Arial"/>
        <w:sz w:val="22"/>
        <w:szCs w:val="22"/>
        <w:lang w:val="x-none"/>
      </w:rPr>
      <w:fldChar w:fldCharType="end"/>
    </w:r>
    <w:r w:rsidRPr="0014109C">
      <w:rPr>
        <w:rFonts w:ascii="Arial" w:hAnsi="Arial" w:cs="Arial"/>
        <w:sz w:val="22"/>
        <w:szCs w:val="22"/>
        <w:lang w:val="x-none"/>
      </w:rPr>
      <w:t xml:space="preserve"> of </w:t>
    </w:r>
    <w:r w:rsidRPr="0014109C">
      <w:rPr>
        <w:rFonts w:ascii="Arial" w:hAnsi="Arial" w:cs="Arial"/>
        <w:sz w:val="22"/>
        <w:szCs w:val="22"/>
        <w:lang w:val="x-none"/>
      </w:rPr>
      <w:fldChar w:fldCharType="begin"/>
    </w:r>
    <w:r w:rsidRPr="0014109C">
      <w:rPr>
        <w:rFonts w:ascii="Arial" w:hAnsi="Arial" w:cs="Arial"/>
        <w:sz w:val="22"/>
        <w:szCs w:val="22"/>
        <w:lang w:val="x-none"/>
      </w:rPr>
      <w:instrText xml:space="preserve"> NUMPAGES  \* Arabic  \* MERGEFORMAT </w:instrText>
    </w:r>
    <w:r w:rsidRPr="0014109C">
      <w:rPr>
        <w:rFonts w:ascii="Arial" w:hAnsi="Arial" w:cs="Arial"/>
        <w:sz w:val="22"/>
        <w:szCs w:val="22"/>
        <w:lang w:val="x-none"/>
      </w:rPr>
      <w:fldChar w:fldCharType="separate"/>
    </w:r>
    <w:r w:rsidR="00DF37DC">
      <w:rPr>
        <w:rFonts w:ascii="Arial" w:hAnsi="Arial" w:cs="Arial"/>
        <w:noProof/>
        <w:sz w:val="22"/>
        <w:szCs w:val="22"/>
        <w:lang w:val="x-none"/>
      </w:rPr>
      <w:t>6</w:t>
    </w:r>
    <w:r w:rsidRPr="0014109C">
      <w:rPr>
        <w:rFonts w:ascii="Arial" w:hAnsi="Arial" w:cs="Arial"/>
        <w:sz w:val="22"/>
        <w:szCs w:val="22"/>
        <w:lang w:val="x-none"/>
      </w:rPr>
      <w:fldChar w:fldCharType="end"/>
    </w:r>
  </w:p>
  <w:p w14:paraId="29827B20" w14:textId="3BE1FF52" w:rsidR="00444D4E" w:rsidRDefault="00810183" w:rsidP="0014109C">
    <w:pPr>
      <w:pStyle w:val="Footer"/>
      <w:rPr>
        <w:rFonts w:ascii="Arial" w:eastAsia="Calibri" w:hAnsi="Arial" w:cs="Arial"/>
        <w:sz w:val="22"/>
        <w:szCs w:val="22"/>
        <w:lang w:val="en-GB"/>
      </w:rPr>
    </w:pPr>
    <w:r w:rsidRPr="0014109C">
      <w:rPr>
        <w:rFonts w:ascii="Arial" w:eastAsia="Calibri" w:hAnsi="Arial" w:cs="Arial"/>
        <w:sz w:val="22"/>
        <w:szCs w:val="22"/>
      </w:rPr>
      <w:t>R</w:t>
    </w:r>
    <w:r w:rsidR="00467668">
      <w:rPr>
        <w:rFonts w:ascii="Arial" w:eastAsia="Calibri" w:hAnsi="Arial" w:cs="Arial"/>
        <w:sz w:val="22"/>
        <w:szCs w:val="22"/>
      </w:rPr>
      <w:t>D</w:t>
    </w:r>
    <w:r w:rsidRPr="0014109C">
      <w:rPr>
        <w:rFonts w:ascii="Arial" w:eastAsia="Calibri" w:hAnsi="Arial" w:cs="Arial"/>
        <w:sz w:val="22"/>
        <w:szCs w:val="22"/>
      </w:rPr>
      <w:t>/QMS/</w:t>
    </w:r>
    <w:r w:rsidR="00467668">
      <w:rPr>
        <w:rFonts w:ascii="Arial" w:eastAsia="Calibri" w:hAnsi="Arial" w:cs="Arial"/>
        <w:sz w:val="22"/>
        <w:szCs w:val="22"/>
        <w:lang w:val="en-GB"/>
      </w:rPr>
      <w:t>TMPL</w:t>
    </w:r>
    <w:r w:rsidRPr="00BE038E">
      <w:rPr>
        <w:rFonts w:ascii="Arial" w:eastAsia="Calibri" w:hAnsi="Arial"/>
        <w:sz w:val="22"/>
      </w:rPr>
      <w:t>/</w:t>
    </w:r>
    <w:r w:rsidR="001A3FDB" w:rsidRPr="001A3FDB">
      <w:rPr>
        <w:rFonts w:ascii="Arial" w:eastAsia="Calibri" w:hAnsi="Arial" w:cs="Arial"/>
        <w:sz w:val="22"/>
        <w:szCs w:val="22"/>
        <w:lang w:val="en-GB"/>
      </w:rPr>
      <w:t>009</w:t>
    </w:r>
  </w:p>
  <w:p w14:paraId="29827B21" w14:textId="77777777" w:rsidR="002B6142" w:rsidRDefault="002B6142" w:rsidP="0014109C">
    <w:pPr>
      <w:pStyle w:val="Footer"/>
      <w:rPr>
        <w:rFonts w:ascii="Arial" w:eastAsia="Calibri" w:hAnsi="Arial" w:cs="Arial"/>
        <w:sz w:val="22"/>
        <w:szCs w:val="22"/>
        <w:lang w:val="en-GB"/>
      </w:rPr>
    </w:pPr>
  </w:p>
  <w:p w14:paraId="29827B22" w14:textId="77777777" w:rsidR="002B6142" w:rsidRDefault="002B6142" w:rsidP="002B6142">
    <w:pPr>
      <w:pStyle w:val="Footer"/>
      <w:jc w:val="center"/>
      <w:rPr>
        <w:rFonts w:ascii="Arial" w:hAnsi="Arial" w:cs="Arial"/>
        <w:sz w:val="18"/>
        <w:szCs w:val="18"/>
        <w:lang w:val="en-GB"/>
      </w:rPr>
    </w:pPr>
    <w:r w:rsidRPr="0059777D">
      <w:rPr>
        <w:rFonts w:ascii="Arial" w:hAnsi="Arial" w:cs="Arial"/>
        <w:sz w:val="18"/>
        <w:szCs w:val="18"/>
      </w:rPr>
      <w:t xml:space="preserve">Please refer to </w:t>
    </w:r>
    <w:hyperlink r:id="rId1" w:history="1">
      <w:r w:rsidRPr="0059777D">
        <w:rPr>
          <w:rStyle w:val="Hyperlink"/>
          <w:rFonts w:ascii="Arial" w:hAnsi="Arial" w:cs="Arial"/>
          <w:color w:val="auto"/>
          <w:sz w:val="18"/>
          <w:szCs w:val="18"/>
        </w:rPr>
        <w:t>www.</w:t>
      </w:r>
      <w:r w:rsidRPr="0059777D">
        <w:rPr>
          <w:rStyle w:val="Hyperlink"/>
          <w:rFonts w:ascii="Arial" w:hAnsi="Arial" w:cs="Arial"/>
          <w:color w:val="auto"/>
          <w:sz w:val="18"/>
          <w:szCs w:val="18"/>
          <w:lang w:val="en-GB"/>
        </w:rPr>
        <w:t>nbt.nhs.uk/research</w:t>
      </w:r>
    </w:hyperlink>
    <w:r w:rsidRPr="0059777D">
      <w:rPr>
        <w:rFonts w:ascii="Arial" w:hAnsi="Arial" w:cs="Arial"/>
        <w:sz w:val="18"/>
        <w:szCs w:val="18"/>
        <w:lang w:val="en-GB"/>
      </w:rPr>
      <w:t xml:space="preserve"> </w:t>
    </w:r>
    <w:r w:rsidRPr="0059777D">
      <w:rPr>
        <w:rFonts w:ascii="Arial" w:hAnsi="Arial" w:cs="Arial"/>
        <w:sz w:val="18"/>
        <w:szCs w:val="18"/>
      </w:rPr>
      <w:t xml:space="preserve">to ensure </w:t>
    </w:r>
    <w:r w:rsidRPr="0059777D">
      <w:rPr>
        <w:rFonts w:ascii="Arial" w:hAnsi="Arial" w:cs="Arial"/>
        <w:sz w:val="18"/>
        <w:szCs w:val="18"/>
        <w:lang w:val="en-GB"/>
      </w:rPr>
      <w:t xml:space="preserve">the </w:t>
    </w:r>
    <w:r w:rsidRPr="0059777D">
      <w:rPr>
        <w:rFonts w:ascii="Arial" w:hAnsi="Arial" w:cs="Arial"/>
        <w:sz w:val="18"/>
        <w:szCs w:val="18"/>
      </w:rPr>
      <w:t>latest version of</w:t>
    </w:r>
    <w:r>
      <w:rPr>
        <w:rFonts w:ascii="Arial" w:hAnsi="Arial" w:cs="Arial"/>
        <w:sz w:val="18"/>
        <w:szCs w:val="18"/>
        <w:lang w:val="en-GB"/>
      </w:rPr>
      <w:t xml:space="preserve"> this</w:t>
    </w:r>
    <w:r w:rsidRPr="0059777D">
      <w:rPr>
        <w:rFonts w:ascii="Arial" w:hAnsi="Arial" w:cs="Arial"/>
        <w:sz w:val="18"/>
        <w:szCs w:val="18"/>
      </w:rPr>
      <w:t xml:space="preserve"> document is in use</w:t>
    </w:r>
    <w:r w:rsidRPr="0059777D">
      <w:rPr>
        <w:rFonts w:ascii="Arial" w:hAnsi="Arial" w:cs="Arial"/>
        <w:sz w:val="18"/>
        <w:szCs w:val="18"/>
        <w:lang w:val="en-GB"/>
      </w:rPr>
      <w:t xml:space="preserve"> </w:t>
    </w:r>
  </w:p>
  <w:p w14:paraId="29827B23" w14:textId="77777777" w:rsidR="002B6142" w:rsidRPr="002B6142" w:rsidRDefault="002B6142" w:rsidP="002B6142">
    <w:pPr>
      <w:pStyle w:val="Footer"/>
      <w:jc w:val="center"/>
      <w:rPr>
        <w:lang w:val="en-GB"/>
      </w:rPr>
    </w:pPr>
    <w:r w:rsidRPr="0059777D">
      <w:rPr>
        <w:rFonts w:ascii="Arial" w:hAnsi="Arial" w:cs="Arial"/>
        <w:sz w:val="18"/>
        <w:szCs w:val="18"/>
      </w:rPr>
      <w:t xml:space="preserve">Printed copies are </w:t>
    </w:r>
    <w:r w:rsidRPr="0059777D">
      <w:rPr>
        <w:rFonts w:ascii="Arial" w:hAnsi="Arial" w:cs="Arial"/>
        <w:sz w:val="18"/>
        <w:szCs w:val="18"/>
        <w:lang w:val="en-GB"/>
      </w:rPr>
      <w:t>u</w:t>
    </w:r>
    <w:proofErr w:type="spellStart"/>
    <w:r w:rsidRPr="0059777D">
      <w:rPr>
        <w:rFonts w:ascii="Arial" w:hAnsi="Arial" w:cs="Arial"/>
        <w:bCs/>
        <w:sz w:val="18"/>
        <w:szCs w:val="18"/>
      </w:rPr>
      <w:t>ncontrolle</w:t>
    </w:r>
    <w:r>
      <w:rPr>
        <w:rFonts w:ascii="Arial" w:hAnsi="Arial" w:cs="Arial"/>
        <w:bCs/>
        <w:sz w:val="18"/>
        <w:szCs w:val="18"/>
        <w:lang w:val="en-GB"/>
      </w:rPr>
      <w:t>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DD33" w14:textId="77777777" w:rsidR="002A395C" w:rsidRDefault="002A395C">
      <w:r>
        <w:separator/>
      </w:r>
    </w:p>
  </w:footnote>
  <w:footnote w:type="continuationSeparator" w:id="0">
    <w:p w14:paraId="2C146ACE" w14:textId="77777777" w:rsidR="002A395C" w:rsidRDefault="002A395C">
      <w:r>
        <w:continuationSeparator/>
      </w:r>
    </w:p>
  </w:footnote>
  <w:footnote w:type="continuationNotice" w:id="1">
    <w:p w14:paraId="37C4FD02" w14:textId="77777777" w:rsidR="002A395C" w:rsidRDefault="002A39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7FC"/>
    <w:multiLevelType w:val="multilevel"/>
    <w:tmpl w:val="536854C8"/>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F228FD"/>
    <w:multiLevelType w:val="multilevel"/>
    <w:tmpl w:val="C5A0226A"/>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0F433B92"/>
    <w:multiLevelType w:val="multilevel"/>
    <w:tmpl w:val="0BE0FB66"/>
    <w:lvl w:ilvl="0">
      <w:start w:val="1"/>
      <w:numFmt w:val="decimal"/>
      <w:lvlText w:val="%1."/>
      <w:lvlJc w:val="left"/>
      <w:pPr>
        <w:tabs>
          <w:tab w:val="num" w:pos="0"/>
        </w:tabs>
        <w:ind w:left="360" w:hanging="360"/>
      </w:pPr>
      <w:rPr>
        <w:rFonts w:hint="default"/>
        <w:b/>
        <w:bCs/>
      </w:rPr>
    </w:lvl>
    <w:lvl w:ilvl="1">
      <w:start w:val="1"/>
      <w:numFmt w:val="decimal"/>
      <w:lvlText w:val="%1.%2."/>
      <w:lvlJc w:val="left"/>
      <w:pPr>
        <w:tabs>
          <w:tab w:val="num" w:pos="113"/>
        </w:tabs>
        <w:ind w:left="792" w:hanging="432"/>
      </w:pPr>
      <w:rPr>
        <w:rFonts w:hint="default"/>
        <w:b w:val="0"/>
        <w:bCs w:val="0"/>
        <w:i w:val="0"/>
        <w:iCs w:val="0"/>
      </w:rPr>
    </w:lvl>
    <w:lvl w:ilvl="2">
      <w:start w:val="1"/>
      <w:numFmt w:val="decimal"/>
      <w:lvlText w:val="%1.%2.%3."/>
      <w:lvlJc w:val="left"/>
      <w:pPr>
        <w:tabs>
          <w:tab w:val="num" w:pos="0"/>
        </w:tabs>
        <w:ind w:left="1224" w:hanging="504"/>
      </w:pPr>
      <w:rPr>
        <w:rFonts w:hint="default"/>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1CB1E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F850DA"/>
    <w:multiLevelType w:val="multilevel"/>
    <w:tmpl w:val="0BE0FB66"/>
    <w:lvl w:ilvl="0">
      <w:start w:val="1"/>
      <w:numFmt w:val="decimal"/>
      <w:lvlText w:val="%1."/>
      <w:lvlJc w:val="left"/>
      <w:pPr>
        <w:tabs>
          <w:tab w:val="num" w:pos="0"/>
        </w:tabs>
        <w:ind w:left="360" w:hanging="360"/>
      </w:pPr>
      <w:rPr>
        <w:rFonts w:hint="default"/>
        <w:b/>
        <w:bCs/>
      </w:rPr>
    </w:lvl>
    <w:lvl w:ilvl="1">
      <w:start w:val="1"/>
      <w:numFmt w:val="decimal"/>
      <w:lvlText w:val="%1.%2."/>
      <w:lvlJc w:val="left"/>
      <w:pPr>
        <w:tabs>
          <w:tab w:val="num" w:pos="113"/>
        </w:tabs>
        <w:ind w:left="792" w:hanging="432"/>
      </w:pPr>
      <w:rPr>
        <w:rFonts w:hint="default"/>
        <w:b w:val="0"/>
        <w:bCs w:val="0"/>
        <w:i w:val="0"/>
        <w:iCs w:val="0"/>
      </w:rPr>
    </w:lvl>
    <w:lvl w:ilvl="2">
      <w:start w:val="1"/>
      <w:numFmt w:val="decimal"/>
      <w:lvlText w:val="%1.%2.%3."/>
      <w:lvlJc w:val="left"/>
      <w:pPr>
        <w:tabs>
          <w:tab w:val="num" w:pos="0"/>
        </w:tabs>
        <w:ind w:left="1224" w:hanging="504"/>
      </w:pPr>
      <w:rPr>
        <w:rFonts w:hint="default"/>
        <w:i w:val="0"/>
        <w:i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37127BBC"/>
    <w:multiLevelType w:val="hybridMultilevel"/>
    <w:tmpl w:val="6A18A4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86C3C65"/>
    <w:multiLevelType w:val="hybridMultilevel"/>
    <w:tmpl w:val="3D180AEE"/>
    <w:lvl w:ilvl="0" w:tplc="B33698B2">
      <w:start w:val="1"/>
      <w:numFmt w:val="bullet"/>
      <w:lvlText w:val=""/>
      <w:lvlJc w:val="left"/>
      <w:pPr>
        <w:tabs>
          <w:tab w:val="num" w:pos="3240"/>
        </w:tabs>
        <w:ind w:left="3960" w:hanging="360"/>
      </w:pPr>
      <w:rPr>
        <w:rFonts w:ascii="Wingdings" w:hAnsi="Wingdings" w:hint="default"/>
        <w:b/>
        <w:i w:val="0"/>
        <w:color w:val="00800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B4F7874"/>
    <w:multiLevelType w:val="hybridMultilevel"/>
    <w:tmpl w:val="1A9AF92A"/>
    <w:lvl w:ilvl="0" w:tplc="717656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51C85"/>
    <w:multiLevelType w:val="multilevel"/>
    <w:tmpl w:val="07C8BC46"/>
    <w:styleLink w:val="Headings"/>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E0675F"/>
    <w:multiLevelType w:val="hybridMultilevel"/>
    <w:tmpl w:val="0810AFB6"/>
    <w:lvl w:ilvl="0" w:tplc="C5284D56">
      <w:start w:val="1"/>
      <w:numFmt w:val="lowerRoman"/>
      <w:lvlText w:val="%1."/>
      <w:lvlJc w:val="left"/>
      <w:pPr>
        <w:ind w:left="810" w:hanging="720"/>
      </w:pPr>
      <w:rPr>
        <w:rFonts w:hint="default"/>
      </w:r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 w15:restartNumberingAfterBreak="0">
    <w:nsid w:val="45063945"/>
    <w:multiLevelType w:val="hybridMultilevel"/>
    <w:tmpl w:val="9292998E"/>
    <w:lvl w:ilvl="0" w:tplc="46A484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0B1443"/>
    <w:multiLevelType w:val="hybridMultilevel"/>
    <w:tmpl w:val="1C90169C"/>
    <w:lvl w:ilvl="0" w:tplc="412CA486">
      <w:start w:val="1"/>
      <w:numFmt w:val="bullet"/>
      <w:lvlText w:val=""/>
      <w:lvlJc w:val="left"/>
      <w:pPr>
        <w:ind w:left="720" w:hanging="360"/>
      </w:pPr>
      <w:rPr>
        <w:rFonts w:ascii="Wingdings" w:hAnsi="Wingdings" w:hint="default"/>
        <w:color w:val="66BD2B"/>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20BF9"/>
    <w:multiLevelType w:val="hybridMultilevel"/>
    <w:tmpl w:val="01A8D2BA"/>
    <w:lvl w:ilvl="0" w:tplc="B33698B2">
      <w:start w:val="1"/>
      <w:numFmt w:val="bullet"/>
      <w:lvlText w:val=""/>
      <w:lvlJc w:val="left"/>
      <w:pPr>
        <w:tabs>
          <w:tab w:val="num" w:pos="3240"/>
        </w:tabs>
        <w:ind w:left="3960" w:hanging="360"/>
      </w:pPr>
      <w:rPr>
        <w:rFonts w:ascii="Wingdings" w:hAnsi="Wingdings" w:hint="default"/>
        <w:b/>
        <w:i w:val="0"/>
        <w:color w:val="008000"/>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706A15CC">
      <w:start w:val="1"/>
      <w:numFmt w:val="bullet"/>
      <w:lvlText w:val="–"/>
      <w:lvlJc w:val="left"/>
      <w:pPr>
        <w:tabs>
          <w:tab w:val="num" w:pos="5040"/>
        </w:tabs>
        <w:ind w:left="5040" w:hanging="360"/>
      </w:pPr>
      <w:rPr>
        <w:rFonts w:ascii="Arial" w:hAnsi="Arial" w:hint="default"/>
        <w:b w:val="0"/>
        <w:i w:val="0"/>
        <w:color w:val="999999"/>
        <w:sz w:val="24"/>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6EB4C68"/>
    <w:multiLevelType w:val="hybridMultilevel"/>
    <w:tmpl w:val="D9E0FEF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1F4FE5"/>
    <w:multiLevelType w:val="hybridMultilevel"/>
    <w:tmpl w:val="0284BF4A"/>
    <w:lvl w:ilvl="0" w:tplc="717054C8">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5D402E24"/>
    <w:multiLevelType w:val="multilevel"/>
    <w:tmpl w:val="3D180AEE"/>
    <w:lvl w:ilvl="0">
      <w:start w:val="1"/>
      <w:numFmt w:val="bullet"/>
      <w:lvlText w:val=""/>
      <w:lvlJc w:val="left"/>
      <w:pPr>
        <w:tabs>
          <w:tab w:val="num" w:pos="3240"/>
        </w:tabs>
        <w:ind w:left="3960" w:hanging="360"/>
      </w:pPr>
      <w:rPr>
        <w:rFonts w:ascii="Wingdings" w:hAnsi="Wingdings" w:hint="default"/>
        <w:b/>
        <w:i w:val="0"/>
        <w:color w:val="008000"/>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743726F6"/>
    <w:multiLevelType w:val="hybridMultilevel"/>
    <w:tmpl w:val="11BE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644FB"/>
    <w:multiLevelType w:val="hybridMultilevel"/>
    <w:tmpl w:val="6716229C"/>
    <w:lvl w:ilvl="0" w:tplc="9AF4F6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959907">
    <w:abstractNumId w:val="2"/>
  </w:num>
  <w:num w:numId="2" w16cid:durableId="296567191">
    <w:abstractNumId w:val="0"/>
  </w:num>
  <w:num w:numId="3" w16cid:durableId="288902286">
    <w:abstractNumId w:val="4"/>
  </w:num>
  <w:num w:numId="4" w16cid:durableId="1313563630">
    <w:abstractNumId w:val="6"/>
  </w:num>
  <w:num w:numId="5" w16cid:durableId="1393499209">
    <w:abstractNumId w:val="15"/>
  </w:num>
  <w:num w:numId="6" w16cid:durableId="381947030">
    <w:abstractNumId w:val="12"/>
  </w:num>
  <w:num w:numId="7" w16cid:durableId="1960649031">
    <w:abstractNumId w:val="13"/>
  </w:num>
  <w:num w:numId="8" w16cid:durableId="1831403972">
    <w:abstractNumId w:val="17"/>
  </w:num>
  <w:num w:numId="9" w16cid:durableId="1521625500">
    <w:abstractNumId w:val="7"/>
  </w:num>
  <w:num w:numId="10" w16cid:durableId="1758558230">
    <w:abstractNumId w:val="9"/>
  </w:num>
  <w:num w:numId="11" w16cid:durableId="12344977">
    <w:abstractNumId w:val="5"/>
  </w:num>
  <w:num w:numId="12" w16cid:durableId="2127382456">
    <w:abstractNumId w:val="3"/>
  </w:num>
  <w:num w:numId="13" w16cid:durableId="1471365144">
    <w:abstractNumId w:val="10"/>
  </w:num>
  <w:num w:numId="14" w16cid:durableId="857158449">
    <w:abstractNumId w:val="14"/>
  </w:num>
  <w:num w:numId="15" w16cid:durableId="1062675529">
    <w:abstractNumId w:val="8"/>
  </w:num>
  <w:num w:numId="16" w16cid:durableId="1078090817">
    <w:abstractNumId w:val="16"/>
  </w:num>
  <w:num w:numId="17" w16cid:durableId="114443336">
    <w:abstractNumId w:val="11"/>
  </w:num>
  <w:num w:numId="18" w16cid:durableId="122749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F6"/>
    <w:rsid w:val="00000BED"/>
    <w:rsid w:val="00011899"/>
    <w:rsid w:val="00014E17"/>
    <w:rsid w:val="00017AFC"/>
    <w:rsid w:val="0003216A"/>
    <w:rsid w:val="0003281A"/>
    <w:rsid w:val="000555AA"/>
    <w:rsid w:val="00077FE2"/>
    <w:rsid w:val="00081393"/>
    <w:rsid w:val="000A365A"/>
    <w:rsid w:val="000D11FF"/>
    <w:rsid w:val="000F200C"/>
    <w:rsid w:val="00106A1E"/>
    <w:rsid w:val="00106C55"/>
    <w:rsid w:val="00126267"/>
    <w:rsid w:val="001405B3"/>
    <w:rsid w:val="0014109C"/>
    <w:rsid w:val="001430DC"/>
    <w:rsid w:val="00161939"/>
    <w:rsid w:val="00171261"/>
    <w:rsid w:val="00174275"/>
    <w:rsid w:val="001A3FDB"/>
    <w:rsid w:val="001A484B"/>
    <w:rsid w:val="001C447A"/>
    <w:rsid w:val="001D3F6A"/>
    <w:rsid w:val="00211830"/>
    <w:rsid w:val="002229E9"/>
    <w:rsid w:val="00222FF9"/>
    <w:rsid w:val="00223070"/>
    <w:rsid w:val="002258E0"/>
    <w:rsid w:val="002512B1"/>
    <w:rsid w:val="0026393C"/>
    <w:rsid w:val="00292062"/>
    <w:rsid w:val="002A395C"/>
    <w:rsid w:val="002A3E02"/>
    <w:rsid w:val="002A6995"/>
    <w:rsid w:val="002A761B"/>
    <w:rsid w:val="002B15B6"/>
    <w:rsid w:val="002B6142"/>
    <w:rsid w:val="002C0716"/>
    <w:rsid w:val="002C671F"/>
    <w:rsid w:val="00305C6E"/>
    <w:rsid w:val="00310C88"/>
    <w:rsid w:val="00335204"/>
    <w:rsid w:val="00371093"/>
    <w:rsid w:val="00382DD2"/>
    <w:rsid w:val="003B31C0"/>
    <w:rsid w:val="003C366A"/>
    <w:rsid w:val="003E62F3"/>
    <w:rsid w:val="003F6A13"/>
    <w:rsid w:val="00444D1C"/>
    <w:rsid w:val="00444D4E"/>
    <w:rsid w:val="004460D5"/>
    <w:rsid w:val="00461235"/>
    <w:rsid w:val="00467668"/>
    <w:rsid w:val="0048369B"/>
    <w:rsid w:val="004A2726"/>
    <w:rsid w:val="004A5378"/>
    <w:rsid w:val="004B0B2A"/>
    <w:rsid w:val="004B17D3"/>
    <w:rsid w:val="004E1CBE"/>
    <w:rsid w:val="004E6EAA"/>
    <w:rsid w:val="00505F7F"/>
    <w:rsid w:val="00515DA4"/>
    <w:rsid w:val="00521440"/>
    <w:rsid w:val="00525182"/>
    <w:rsid w:val="0053180C"/>
    <w:rsid w:val="0053525F"/>
    <w:rsid w:val="00553F13"/>
    <w:rsid w:val="005549B8"/>
    <w:rsid w:val="0057784A"/>
    <w:rsid w:val="00577A69"/>
    <w:rsid w:val="00592024"/>
    <w:rsid w:val="005A598D"/>
    <w:rsid w:val="005B75DB"/>
    <w:rsid w:val="005F14E8"/>
    <w:rsid w:val="005F6DBD"/>
    <w:rsid w:val="0061155C"/>
    <w:rsid w:val="00614EEE"/>
    <w:rsid w:val="00616D9E"/>
    <w:rsid w:val="00627EFE"/>
    <w:rsid w:val="00633054"/>
    <w:rsid w:val="006340F9"/>
    <w:rsid w:val="006408E8"/>
    <w:rsid w:val="00681226"/>
    <w:rsid w:val="00690D33"/>
    <w:rsid w:val="00691F9C"/>
    <w:rsid w:val="00692708"/>
    <w:rsid w:val="006970BE"/>
    <w:rsid w:val="006A048A"/>
    <w:rsid w:val="006B21FB"/>
    <w:rsid w:val="006B49B6"/>
    <w:rsid w:val="006C6D4E"/>
    <w:rsid w:val="006C6DAA"/>
    <w:rsid w:val="006C7CD5"/>
    <w:rsid w:val="00704C69"/>
    <w:rsid w:val="00705BC1"/>
    <w:rsid w:val="0074330D"/>
    <w:rsid w:val="00757FFD"/>
    <w:rsid w:val="00762E6C"/>
    <w:rsid w:val="00785059"/>
    <w:rsid w:val="00793269"/>
    <w:rsid w:val="007A1378"/>
    <w:rsid w:val="007B31F2"/>
    <w:rsid w:val="007C3C9E"/>
    <w:rsid w:val="007E117E"/>
    <w:rsid w:val="007F29AA"/>
    <w:rsid w:val="008026C6"/>
    <w:rsid w:val="00810183"/>
    <w:rsid w:val="0081677E"/>
    <w:rsid w:val="00821506"/>
    <w:rsid w:val="00823230"/>
    <w:rsid w:val="0083494F"/>
    <w:rsid w:val="00835142"/>
    <w:rsid w:val="008419E8"/>
    <w:rsid w:val="00852150"/>
    <w:rsid w:val="0086122A"/>
    <w:rsid w:val="008628C7"/>
    <w:rsid w:val="008801B2"/>
    <w:rsid w:val="008850A0"/>
    <w:rsid w:val="008A3F1A"/>
    <w:rsid w:val="008B194D"/>
    <w:rsid w:val="008B1D61"/>
    <w:rsid w:val="008B3371"/>
    <w:rsid w:val="008C0302"/>
    <w:rsid w:val="008C30D8"/>
    <w:rsid w:val="008C5FE1"/>
    <w:rsid w:val="008D1B0D"/>
    <w:rsid w:val="008D5818"/>
    <w:rsid w:val="008F3AFF"/>
    <w:rsid w:val="008F49D4"/>
    <w:rsid w:val="008F6D60"/>
    <w:rsid w:val="009112EB"/>
    <w:rsid w:val="00920E3D"/>
    <w:rsid w:val="00921BCB"/>
    <w:rsid w:val="00940795"/>
    <w:rsid w:val="00945DFE"/>
    <w:rsid w:val="00956748"/>
    <w:rsid w:val="00973BF3"/>
    <w:rsid w:val="0097795A"/>
    <w:rsid w:val="00990F78"/>
    <w:rsid w:val="009A3321"/>
    <w:rsid w:val="009B0965"/>
    <w:rsid w:val="009D02CB"/>
    <w:rsid w:val="009E4480"/>
    <w:rsid w:val="009E7917"/>
    <w:rsid w:val="00A003D2"/>
    <w:rsid w:val="00A00D42"/>
    <w:rsid w:val="00A03CED"/>
    <w:rsid w:val="00A12EC0"/>
    <w:rsid w:val="00A13B5F"/>
    <w:rsid w:val="00A161C8"/>
    <w:rsid w:val="00A26CE2"/>
    <w:rsid w:val="00A44983"/>
    <w:rsid w:val="00A930A5"/>
    <w:rsid w:val="00AA61D6"/>
    <w:rsid w:val="00AB2E27"/>
    <w:rsid w:val="00AC510E"/>
    <w:rsid w:val="00AC6145"/>
    <w:rsid w:val="00AC69EF"/>
    <w:rsid w:val="00AD2107"/>
    <w:rsid w:val="00AD61DD"/>
    <w:rsid w:val="00AD6229"/>
    <w:rsid w:val="00AF075E"/>
    <w:rsid w:val="00AF3E27"/>
    <w:rsid w:val="00AF5516"/>
    <w:rsid w:val="00B01137"/>
    <w:rsid w:val="00B23879"/>
    <w:rsid w:val="00B251A0"/>
    <w:rsid w:val="00B27EF7"/>
    <w:rsid w:val="00B570DD"/>
    <w:rsid w:val="00B635AF"/>
    <w:rsid w:val="00B74F2F"/>
    <w:rsid w:val="00B83DEB"/>
    <w:rsid w:val="00BB09D2"/>
    <w:rsid w:val="00BB224A"/>
    <w:rsid w:val="00BC2631"/>
    <w:rsid w:val="00BC265A"/>
    <w:rsid w:val="00BD5D5B"/>
    <w:rsid w:val="00BE038E"/>
    <w:rsid w:val="00C0432D"/>
    <w:rsid w:val="00C07A10"/>
    <w:rsid w:val="00C12D25"/>
    <w:rsid w:val="00C33B2C"/>
    <w:rsid w:val="00C34C67"/>
    <w:rsid w:val="00C3570F"/>
    <w:rsid w:val="00C42373"/>
    <w:rsid w:val="00C776F6"/>
    <w:rsid w:val="00C77DBA"/>
    <w:rsid w:val="00C90D3C"/>
    <w:rsid w:val="00C93E38"/>
    <w:rsid w:val="00CA4FF2"/>
    <w:rsid w:val="00CB3A68"/>
    <w:rsid w:val="00CB6F74"/>
    <w:rsid w:val="00CD70D8"/>
    <w:rsid w:val="00CE411E"/>
    <w:rsid w:val="00CF0DCD"/>
    <w:rsid w:val="00D0077E"/>
    <w:rsid w:val="00D04034"/>
    <w:rsid w:val="00D132A6"/>
    <w:rsid w:val="00D170C2"/>
    <w:rsid w:val="00D30345"/>
    <w:rsid w:val="00D3639D"/>
    <w:rsid w:val="00D5359F"/>
    <w:rsid w:val="00D56440"/>
    <w:rsid w:val="00D949FA"/>
    <w:rsid w:val="00DA545D"/>
    <w:rsid w:val="00DB101D"/>
    <w:rsid w:val="00DB7267"/>
    <w:rsid w:val="00DC2503"/>
    <w:rsid w:val="00DC62A6"/>
    <w:rsid w:val="00DE2502"/>
    <w:rsid w:val="00DF37DC"/>
    <w:rsid w:val="00DF398E"/>
    <w:rsid w:val="00E100FC"/>
    <w:rsid w:val="00E20BE2"/>
    <w:rsid w:val="00E235F0"/>
    <w:rsid w:val="00E25943"/>
    <w:rsid w:val="00E5370B"/>
    <w:rsid w:val="00E54067"/>
    <w:rsid w:val="00E65DD0"/>
    <w:rsid w:val="00E84A32"/>
    <w:rsid w:val="00E92293"/>
    <w:rsid w:val="00E97E6E"/>
    <w:rsid w:val="00E97E94"/>
    <w:rsid w:val="00EA17BF"/>
    <w:rsid w:val="00EA2B07"/>
    <w:rsid w:val="00EA2E5D"/>
    <w:rsid w:val="00EB58AC"/>
    <w:rsid w:val="00ED43E3"/>
    <w:rsid w:val="00ED6F85"/>
    <w:rsid w:val="00EF0570"/>
    <w:rsid w:val="00EF60E0"/>
    <w:rsid w:val="00F11903"/>
    <w:rsid w:val="00F1228F"/>
    <w:rsid w:val="00F130A4"/>
    <w:rsid w:val="00F1434E"/>
    <w:rsid w:val="00F22409"/>
    <w:rsid w:val="00F34F61"/>
    <w:rsid w:val="00F45145"/>
    <w:rsid w:val="00F80FCD"/>
    <w:rsid w:val="00F81944"/>
    <w:rsid w:val="00FA06DA"/>
    <w:rsid w:val="00FA0EE1"/>
    <w:rsid w:val="00FB606E"/>
    <w:rsid w:val="00FB6885"/>
    <w:rsid w:val="00FB72E9"/>
    <w:rsid w:val="00FC5FFB"/>
    <w:rsid w:val="00FC7E9E"/>
    <w:rsid w:val="00FD28C9"/>
    <w:rsid w:val="00FE0C17"/>
    <w:rsid w:val="00FF4AF0"/>
    <w:rsid w:val="00FF58D0"/>
    <w:rsid w:val="157F8A09"/>
    <w:rsid w:val="2D16F630"/>
    <w:rsid w:val="4593976D"/>
    <w:rsid w:val="63672F0C"/>
    <w:rsid w:val="7C349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27A2C"/>
  <w15:docId w15:val="{F8A0C65D-09ED-450B-AF9B-70088852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F61"/>
    <w:rPr>
      <w:sz w:val="24"/>
      <w:szCs w:val="24"/>
      <w:lang w:eastAsia="en-US"/>
    </w:rPr>
  </w:style>
  <w:style w:type="paragraph" w:styleId="Heading1">
    <w:name w:val="heading 1"/>
    <w:basedOn w:val="Normal"/>
    <w:link w:val="Heading1Char"/>
    <w:autoRedefine/>
    <w:uiPriority w:val="1"/>
    <w:qFormat/>
    <w:rsid w:val="00A26CE2"/>
    <w:pPr>
      <w:widowControl w:val="0"/>
      <w:numPr>
        <w:numId w:val="15"/>
      </w:numPr>
      <w:tabs>
        <w:tab w:val="left" w:pos="478"/>
      </w:tabs>
      <w:spacing w:before="69"/>
      <w:outlineLvl w:val="0"/>
    </w:pPr>
    <w:rPr>
      <w:rFonts w:ascii="Arial" w:eastAsia="Arial" w:hAnsi="Arial" w:cs="Arial"/>
      <w:b/>
      <w:bCs/>
      <w:lang w:val="en-US"/>
    </w:rPr>
  </w:style>
  <w:style w:type="paragraph" w:styleId="Heading2">
    <w:name w:val="heading 2"/>
    <w:basedOn w:val="Heading1"/>
    <w:link w:val="Heading2Char"/>
    <w:uiPriority w:val="1"/>
    <w:qFormat/>
    <w:rsid w:val="00A26CE2"/>
    <w:pPr>
      <w:numPr>
        <w:ilvl w:val="1"/>
      </w:numPr>
      <w:outlineLvl w:val="1"/>
    </w:pPr>
    <w:rPr>
      <w:b w:val="0"/>
      <w:bCs w:val="0"/>
      <w:szCs w:val="28"/>
    </w:rPr>
  </w:style>
  <w:style w:type="paragraph" w:styleId="Heading3">
    <w:name w:val="heading 3"/>
    <w:basedOn w:val="Heading2"/>
    <w:link w:val="Heading3Char"/>
    <w:uiPriority w:val="1"/>
    <w:qFormat/>
    <w:rsid w:val="00A26CE2"/>
    <w:pPr>
      <w:numPr>
        <w:ilvl w:val="2"/>
      </w:numP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83DEB"/>
    <w:rPr>
      <w:color w:val="0000FF"/>
      <w:u w:val="single"/>
    </w:rPr>
  </w:style>
  <w:style w:type="paragraph" w:styleId="Footer">
    <w:name w:val="footer"/>
    <w:basedOn w:val="Normal"/>
    <w:link w:val="FooterChar"/>
    <w:uiPriority w:val="99"/>
    <w:rsid w:val="00B83DEB"/>
    <w:pPr>
      <w:tabs>
        <w:tab w:val="center" w:pos="4320"/>
        <w:tab w:val="right" w:pos="8640"/>
      </w:tabs>
    </w:pPr>
    <w:rPr>
      <w:lang w:val="x-none"/>
    </w:rPr>
  </w:style>
  <w:style w:type="character" w:styleId="PageNumber">
    <w:name w:val="page number"/>
    <w:basedOn w:val="DefaultParagraphFont"/>
    <w:rsid w:val="00B83DEB"/>
  </w:style>
  <w:style w:type="paragraph" w:styleId="Header">
    <w:name w:val="header"/>
    <w:basedOn w:val="Normal"/>
    <w:link w:val="HeaderChar"/>
    <w:uiPriority w:val="99"/>
    <w:rsid w:val="00B83DEB"/>
    <w:pPr>
      <w:tabs>
        <w:tab w:val="center" w:pos="4320"/>
        <w:tab w:val="right" w:pos="8640"/>
      </w:tabs>
    </w:pPr>
    <w:rPr>
      <w:lang w:val="x-none"/>
    </w:rPr>
  </w:style>
  <w:style w:type="paragraph" w:styleId="ListParagraph">
    <w:name w:val="List Paragraph"/>
    <w:basedOn w:val="Normal"/>
    <w:uiPriority w:val="34"/>
    <w:qFormat/>
    <w:rsid w:val="00C34C67"/>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rsid w:val="002258E0"/>
    <w:rPr>
      <w:rFonts w:ascii="Tahoma" w:hAnsi="Tahoma"/>
      <w:sz w:val="16"/>
      <w:szCs w:val="16"/>
      <w:lang w:val="x-none"/>
    </w:rPr>
  </w:style>
  <w:style w:type="character" w:customStyle="1" w:styleId="BalloonTextChar">
    <w:name w:val="Balloon Text Char"/>
    <w:link w:val="BalloonText"/>
    <w:rsid w:val="002258E0"/>
    <w:rPr>
      <w:rFonts w:ascii="Tahoma" w:hAnsi="Tahoma" w:cs="Tahoma"/>
      <w:sz w:val="16"/>
      <w:szCs w:val="16"/>
      <w:lang w:eastAsia="en-US"/>
    </w:rPr>
  </w:style>
  <w:style w:type="paragraph" w:styleId="Revision">
    <w:name w:val="Revision"/>
    <w:hidden/>
    <w:uiPriority w:val="99"/>
    <w:semiHidden/>
    <w:rsid w:val="00EF0570"/>
    <w:rPr>
      <w:sz w:val="24"/>
      <w:szCs w:val="24"/>
      <w:lang w:eastAsia="en-US"/>
    </w:rPr>
  </w:style>
  <w:style w:type="character" w:customStyle="1" w:styleId="HeaderChar">
    <w:name w:val="Header Char"/>
    <w:link w:val="Header"/>
    <w:uiPriority w:val="99"/>
    <w:rsid w:val="00C77DBA"/>
    <w:rPr>
      <w:sz w:val="24"/>
      <w:szCs w:val="24"/>
      <w:lang w:eastAsia="en-US"/>
    </w:rPr>
  </w:style>
  <w:style w:type="character" w:customStyle="1" w:styleId="FooterChar">
    <w:name w:val="Footer Char"/>
    <w:link w:val="Footer"/>
    <w:uiPriority w:val="99"/>
    <w:rsid w:val="00C77DBA"/>
    <w:rPr>
      <w:sz w:val="24"/>
      <w:szCs w:val="24"/>
      <w:lang w:eastAsia="en-US"/>
    </w:rPr>
  </w:style>
  <w:style w:type="character" w:customStyle="1" w:styleId="Heading1Char">
    <w:name w:val="Heading 1 Char"/>
    <w:link w:val="Heading1"/>
    <w:uiPriority w:val="1"/>
    <w:rsid w:val="00A26CE2"/>
    <w:rPr>
      <w:rFonts w:ascii="Arial" w:eastAsia="Arial" w:hAnsi="Arial" w:cs="Arial"/>
      <w:b/>
      <w:bCs/>
      <w:sz w:val="24"/>
      <w:szCs w:val="24"/>
      <w:lang w:val="en-US" w:eastAsia="en-US"/>
    </w:rPr>
  </w:style>
  <w:style w:type="character" w:customStyle="1" w:styleId="Heading2Char">
    <w:name w:val="Heading 2 Char"/>
    <w:link w:val="Heading2"/>
    <w:uiPriority w:val="1"/>
    <w:rsid w:val="00A26CE2"/>
    <w:rPr>
      <w:rFonts w:ascii="Arial" w:eastAsia="Arial" w:hAnsi="Arial" w:cs="Arial"/>
      <w:sz w:val="24"/>
      <w:szCs w:val="28"/>
      <w:lang w:val="en-US" w:eastAsia="en-US"/>
    </w:rPr>
  </w:style>
  <w:style w:type="character" w:customStyle="1" w:styleId="Heading3Char">
    <w:name w:val="Heading 3 Char"/>
    <w:link w:val="Heading3"/>
    <w:uiPriority w:val="1"/>
    <w:rsid w:val="00A26CE2"/>
    <w:rPr>
      <w:rFonts w:ascii="Arial" w:eastAsia="Arial" w:hAnsi="Arial" w:cs="Arial"/>
      <w:b/>
      <w:bCs/>
      <w:sz w:val="24"/>
      <w:szCs w:val="24"/>
      <w:lang w:val="en-US" w:eastAsia="en-US"/>
    </w:rPr>
  </w:style>
  <w:style w:type="numbering" w:customStyle="1" w:styleId="Headings">
    <w:name w:val="Headings"/>
    <w:uiPriority w:val="99"/>
    <w:rsid w:val="00A26CE2"/>
    <w:pPr>
      <w:numPr>
        <w:numId w:val="15"/>
      </w:numPr>
    </w:pPr>
  </w:style>
  <w:style w:type="paragraph" w:styleId="NormalWeb">
    <w:name w:val="Normal (Web)"/>
    <w:basedOn w:val="Normal"/>
    <w:uiPriority w:val="99"/>
    <w:unhideWhenUsed/>
    <w:rsid w:val="003E62F3"/>
    <w:pPr>
      <w:spacing w:before="100" w:beforeAutospacing="1" w:after="100" w:afterAutospacing="1"/>
    </w:pPr>
    <w:rPr>
      <w:rFonts w:ascii="Times" w:hAnsi="Times"/>
      <w:sz w:val="20"/>
      <w:szCs w:val="20"/>
      <w:lang w:val="en-US"/>
    </w:rPr>
  </w:style>
  <w:style w:type="character" w:styleId="CommentReference">
    <w:name w:val="annotation reference"/>
    <w:uiPriority w:val="99"/>
    <w:unhideWhenUsed/>
    <w:rsid w:val="003E62F3"/>
    <w:rPr>
      <w:sz w:val="18"/>
    </w:rPr>
  </w:style>
  <w:style w:type="paragraph" w:styleId="CommentText">
    <w:name w:val="annotation text"/>
    <w:basedOn w:val="Normal"/>
    <w:link w:val="CommentTextChar"/>
    <w:uiPriority w:val="99"/>
    <w:unhideWhenUsed/>
    <w:rsid w:val="003E62F3"/>
    <w:pPr>
      <w:spacing w:after="200"/>
    </w:pPr>
    <w:rPr>
      <w:rFonts w:ascii="Calibri" w:hAnsi="Calibri"/>
    </w:rPr>
  </w:style>
  <w:style w:type="character" w:customStyle="1" w:styleId="CommentTextChar">
    <w:name w:val="Comment Text Char"/>
    <w:link w:val="CommentText"/>
    <w:uiPriority w:val="99"/>
    <w:rsid w:val="003E62F3"/>
    <w:rPr>
      <w:rFonts w:ascii="Calibri" w:hAnsi="Calibri"/>
      <w:sz w:val="24"/>
      <w:szCs w:val="24"/>
      <w:lang w:eastAsia="en-US"/>
    </w:rPr>
  </w:style>
  <w:style w:type="character" w:styleId="FollowedHyperlink">
    <w:name w:val="FollowedHyperlink"/>
    <w:basedOn w:val="DefaultParagraphFont"/>
    <w:rsid w:val="00BE038E"/>
    <w:rPr>
      <w:color w:val="800080" w:themeColor="followedHyperlink"/>
      <w:u w:val="single"/>
    </w:rPr>
  </w:style>
  <w:style w:type="character" w:customStyle="1" w:styleId="UnresolvedMention1">
    <w:name w:val="Unresolved Mention1"/>
    <w:basedOn w:val="DefaultParagraphFont"/>
    <w:uiPriority w:val="99"/>
    <w:semiHidden/>
    <w:unhideWhenUsed/>
    <w:rsid w:val="002B6142"/>
    <w:rPr>
      <w:color w:val="808080"/>
      <w:shd w:val="clear" w:color="auto" w:fill="E6E6E6"/>
    </w:rPr>
  </w:style>
  <w:style w:type="character" w:styleId="UnresolvedMention">
    <w:name w:val="Unresolved Mention"/>
    <w:basedOn w:val="DefaultParagraphFont"/>
    <w:uiPriority w:val="99"/>
    <w:semiHidden/>
    <w:unhideWhenUsed/>
    <w:rsid w:val="00E5370B"/>
    <w:rPr>
      <w:color w:val="605E5C"/>
      <w:shd w:val="clear" w:color="auto" w:fill="E1DFDD"/>
    </w:rPr>
  </w:style>
  <w:style w:type="character" w:styleId="Strong">
    <w:name w:val="Strong"/>
    <w:basedOn w:val="DefaultParagraphFont"/>
    <w:uiPriority w:val="22"/>
    <w:qFormat/>
    <w:rsid w:val="002C671F"/>
    <w:rPr>
      <w:b/>
      <w:bCs/>
    </w:rPr>
  </w:style>
  <w:style w:type="character" w:styleId="Emphasis">
    <w:name w:val="Emphasis"/>
    <w:basedOn w:val="DefaultParagraphFont"/>
    <w:uiPriority w:val="20"/>
    <w:qFormat/>
    <w:rsid w:val="002C67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3887C.802BC23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bt.nhs.uk/resea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bt.nhs.uk/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48f503-c660-45a7-ad4a-43a4328e2f72" xsi:nil="true"/>
    <lcf76f155ced4ddcb4097134ff3c332f xmlns="28b9af77-ad5e-45f4-adcb-36ea09fe18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360645CD835E49AE99E8EDA3D866B4" ma:contentTypeVersion="16" ma:contentTypeDescription="Create a new document." ma:contentTypeScope="" ma:versionID="78f5b15f5236faa69980f41fce8a0d1d">
  <xsd:schema xmlns:xsd="http://www.w3.org/2001/XMLSchema" xmlns:xs="http://www.w3.org/2001/XMLSchema" xmlns:p="http://schemas.microsoft.com/office/2006/metadata/properties" xmlns:ns2="28b9af77-ad5e-45f4-adcb-36ea09fe18b5" xmlns:ns3="6948f503-c660-45a7-ad4a-43a4328e2f72" targetNamespace="http://schemas.microsoft.com/office/2006/metadata/properties" ma:root="true" ma:fieldsID="08b637395145f78b1120a9ab8e9875fd" ns2:_="" ns3:_="">
    <xsd:import namespace="28b9af77-ad5e-45f4-adcb-36ea09fe18b5"/>
    <xsd:import namespace="6948f503-c660-45a7-ad4a-43a4328e2f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af77-ad5e-45f4-adcb-36ea09fe1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48f503-c660-45a7-ad4a-43a4328e2f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69befd-e905-4168-aa92-7387a5822f67}" ma:internalName="TaxCatchAll" ma:showField="CatchAllData" ma:web="6948f503-c660-45a7-ad4a-43a4328e2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E2B0D-01CD-42BA-83EE-55039EB84476}">
  <ds:schemaRefs>
    <ds:schemaRef ds:uri="http://schemas.microsoft.com/sharepoint/v3/contenttype/forms"/>
  </ds:schemaRefs>
</ds:datastoreItem>
</file>

<file path=customXml/itemProps2.xml><?xml version="1.0" encoding="utf-8"?>
<ds:datastoreItem xmlns:ds="http://schemas.openxmlformats.org/officeDocument/2006/customXml" ds:itemID="{521CF113-1431-475D-ADA3-11CEE3717210}">
  <ds:schemaRefs>
    <ds:schemaRef ds:uri="http://schemas.microsoft.com/office/2006/metadata/properties"/>
    <ds:schemaRef ds:uri="http://schemas.microsoft.com/office/infopath/2007/PartnerControls"/>
    <ds:schemaRef ds:uri="6948f503-c660-45a7-ad4a-43a4328e2f72"/>
    <ds:schemaRef ds:uri="28b9af77-ad5e-45f4-adcb-36ea09fe18b5"/>
  </ds:schemaRefs>
</ds:datastoreItem>
</file>

<file path=customXml/itemProps3.xml><?xml version="1.0" encoding="utf-8"?>
<ds:datastoreItem xmlns:ds="http://schemas.openxmlformats.org/officeDocument/2006/customXml" ds:itemID="{9722797A-EB12-43E0-9694-1A9F241C7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af77-ad5e-45f4-adcb-36ea09fe18b5"/>
    <ds:schemaRef ds:uri="6948f503-c660-45a7-ad4a-43a4328e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92AE5-E988-491B-AE08-A4DC167D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2087</Words>
  <Characters>11669</Characters>
  <Application>Microsoft Office Word</Application>
  <DocSecurity>0</DocSecurity>
  <Lines>333</Lines>
  <Paragraphs>178</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nbd2851</dc:creator>
  <cp:keywords/>
  <cp:lastModifiedBy>Sharon Nolan</cp:lastModifiedBy>
  <cp:revision>2</cp:revision>
  <dcterms:created xsi:type="dcterms:W3CDTF">2025-12-04T13:38:00Z</dcterms:created>
  <dcterms:modified xsi:type="dcterms:W3CDTF">2025-12-04T13:38:00Z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0x010100EE360645CD835E49AE99E8EDA3D866B4</vt:lpwstr>
  </property>
  <property fmtid="{D5CDD505-2E9C-101B-9397-08002B2CF9AE}" pid="3" name="Order">
    <vt:r8>614600</vt:r8>
  </property>
  <property fmtid="{D5CDD505-2E9C-101B-9397-08002B2CF9AE}" pid="4" name="MediaServiceImageTags">
    <vt:lpwstr/>
  </property>
</Properties>
</file>