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DC" w:rsidRPr="00CE575D" w:rsidRDefault="00905BDC" w:rsidP="00905BDC">
      <w:pPr>
        <w:rPr>
          <w:u w:val="single"/>
        </w:rPr>
      </w:pPr>
      <w:r w:rsidRPr="00F62758">
        <w:rPr>
          <w:u w:val="single"/>
        </w:rPr>
        <w:t>Travel Information for Candidates</w:t>
      </w:r>
    </w:p>
    <w:p w:rsidR="00905BDC" w:rsidRPr="00EB012F" w:rsidRDefault="00905BDC" w:rsidP="00905BDC">
      <w:pPr>
        <w:spacing w:after="0"/>
        <w:rPr>
          <w:b/>
        </w:rPr>
      </w:pPr>
      <w:r w:rsidRPr="00EB012F">
        <w:rPr>
          <w:b/>
        </w:rPr>
        <w:t>Personal Travel Plans</w:t>
      </w:r>
    </w:p>
    <w:p w:rsidR="00905BDC" w:rsidRDefault="00905BDC" w:rsidP="00905BDC">
      <w:pPr>
        <w:pStyle w:val="ListParagraph"/>
        <w:numPr>
          <w:ilvl w:val="0"/>
          <w:numId w:val="3"/>
        </w:numPr>
        <w:spacing w:after="0"/>
      </w:pPr>
      <w:r>
        <w:t>Discover all the ways to travel to site using our Personal Travel Plan tool (</w:t>
      </w:r>
      <w:hyperlink r:id="rId8" w:history="1">
        <w:r w:rsidRPr="00DB467B">
          <w:rPr>
            <w:rStyle w:val="Hyperlink"/>
          </w:rPr>
          <w:t>www.nbt.nhs.uk/ptp</w:t>
        </w:r>
      </w:hyperlink>
      <w:r>
        <w:t xml:space="preserve">) </w:t>
      </w:r>
    </w:p>
    <w:p w:rsidR="00905BDC" w:rsidRDefault="00905BDC" w:rsidP="00905BDC">
      <w:pPr>
        <w:pStyle w:val="ListParagraph"/>
        <w:numPr>
          <w:ilvl w:val="0"/>
          <w:numId w:val="3"/>
        </w:numPr>
        <w:spacing w:after="0"/>
      </w:pPr>
      <w:r>
        <w:t xml:space="preserve">Contact </w:t>
      </w:r>
      <w:proofErr w:type="spellStart"/>
      <w:r>
        <w:t>TravelSmart</w:t>
      </w:r>
      <w:proofErr w:type="spellEnd"/>
      <w:r>
        <w:t xml:space="preserve"> for personal travel advice.</w:t>
      </w:r>
    </w:p>
    <w:p w:rsidR="00905BDC" w:rsidRDefault="00905BDC" w:rsidP="00905BDC">
      <w:pPr>
        <w:spacing w:after="0"/>
        <w:ind w:left="720"/>
      </w:pPr>
    </w:p>
    <w:p w:rsidR="00905BDC" w:rsidRPr="00EB012F" w:rsidRDefault="00905BDC" w:rsidP="00905BDC">
      <w:pPr>
        <w:spacing w:after="0"/>
        <w:rPr>
          <w:b/>
        </w:rPr>
      </w:pPr>
      <w:r>
        <w:rPr>
          <w:b/>
        </w:rPr>
        <w:t xml:space="preserve">Cycling </w:t>
      </w:r>
    </w:p>
    <w:p w:rsidR="00905BDC" w:rsidRDefault="00905BDC" w:rsidP="00905BDC">
      <w:pPr>
        <w:pStyle w:val="ListParagraph"/>
        <w:numPr>
          <w:ilvl w:val="0"/>
          <w:numId w:val="2"/>
        </w:numPr>
        <w:spacing w:after="0"/>
      </w:pPr>
      <w:r>
        <w:t>Free secure cycle parking facilities across site.</w:t>
      </w:r>
    </w:p>
    <w:p w:rsidR="00905BDC" w:rsidRDefault="00905BDC" w:rsidP="00905BDC">
      <w:pPr>
        <w:pStyle w:val="ListParagraph"/>
        <w:numPr>
          <w:ilvl w:val="0"/>
          <w:numId w:val="2"/>
        </w:numPr>
        <w:spacing w:after="0"/>
      </w:pPr>
      <w:r>
        <w:t>Free cycle lessons catering for beginners or experienced riders.</w:t>
      </w:r>
    </w:p>
    <w:p w:rsidR="00905BDC" w:rsidRDefault="00905BDC" w:rsidP="00905BDC">
      <w:pPr>
        <w:pStyle w:val="ListParagraph"/>
        <w:numPr>
          <w:ilvl w:val="0"/>
          <w:numId w:val="2"/>
        </w:numPr>
        <w:spacing w:after="0"/>
      </w:pPr>
      <w:r>
        <w:t>Change rooms with showers, lockers and ironing facilities.</w:t>
      </w:r>
    </w:p>
    <w:p w:rsidR="00905BDC" w:rsidRDefault="00905BDC" w:rsidP="00905BDC">
      <w:pPr>
        <w:pStyle w:val="ListParagraph"/>
        <w:numPr>
          <w:ilvl w:val="0"/>
          <w:numId w:val="2"/>
        </w:numPr>
        <w:spacing w:after="0"/>
      </w:pPr>
      <w:proofErr w:type="spellStart"/>
      <w:r>
        <w:t>Cyclescheme</w:t>
      </w:r>
      <w:proofErr w:type="spellEnd"/>
      <w:r>
        <w:t>: Purchase a bike through salary sacrifice, save on Tax and National Insurance.</w:t>
      </w:r>
    </w:p>
    <w:p w:rsidR="00905BDC" w:rsidRDefault="00905BDC" w:rsidP="00905BDC">
      <w:pPr>
        <w:pStyle w:val="ListParagraph"/>
        <w:numPr>
          <w:ilvl w:val="0"/>
          <w:numId w:val="2"/>
        </w:numPr>
        <w:spacing w:after="0"/>
      </w:pPr>
      <w:proofErr w:type="spellStart"/>
      <w:r>
        <w:t>TravelSmart</w:t>
      </w:r>
      <w:proofErr w:type="spellEnd"/>
      <w:r>
        <w:t xml:space="preserve"> (staff/patient travel advice bureau) can help with route planning.</w:t>
      </w:r>
    </w:p>
    <w:p w:rsidR="00905BDC" w:rsidRDefault="00905BDC" w:rsidP="00905BDC">
      <w:pPr>
        <w:pStyle w:val="ListParagraph"/>
        <w:numPr>
          <w:ilvl w:val="0"/>
          <w:numId w:val="2"/>
        </w:numPr>
        <w:spacing w:after="0"/>
      </w:pPr>
      <w:r>
        <w:t>Free 1 month bike loans (try cycling before you buy!)</w:t>
      </w:r>
    </w:p>
    <w:p w:rsidR="00905BDC" w:rsidRDefault="00905BDC" w:rsidP="00905BDC">
      <w:pPr>
        <w:spacing w:after="0"/>
        <w:ind w:left="720"/>
      </w:pPr>
    </w:p>
    <w:p w:rsidR="00905BDC" w:rsidRPr="00EB012F" w:rsidRDefault="00905BDC" w:rsidP="00905BDC">
      <w:pPr>
        <w:spacing w:after="0"/>
        <w:rPr>
          <w:b/>
        </w:rPr>
      </w:pPr>
      <w:r w:rsidRPr="00EB012F">
        <w:rPr>
          <w:b/>
        </w:rPr>
        <w:t>Public Transport</w:t>
      </w:r>
    </w:p>
    <w:p w:rsidR="00905BDC" w:rsidRDefault="00905BDC" w:rsidP="00905BDC">
      <w:pPr>
        <w:pStyle w:val="ListParagraph"/>
        <w:numPr>
          <w:ilvl w:val="1"/>
          <w:numId w:val="1"/>
        </w:numPr>
        <w:spacing w:after="0"/>
      </w:pPr>
      <w:r>
        <w:t>Over 35 buses arrive on/near site every hour, from various locations across Bristol and South Gloucester.</w:t>
      </w:r>
    </w:p>
    <w:p w:rsidR="00905BDC" w:rsidRDefault="00905BDC" w:rsidP="00905BDC">
      <w:pPr>
        <w:pStyle w:val="ListParagraph"/>
        <w:numPr>
          <w:ilvl w:val="1"/>
          <w:numId w:val="1"/>
        </w:numPr>
        <w:spacing w:after="0"/>
      </w:pPr>
      <w:r>
        <w:t>NBT staff can get discounted tickets on bus providers.</w:t>
      </w:r>
    </w:p>
    <w:p w:rsidR="00905BDC" w:rsidRDefault="00905BDC" w:rsidP="00905BDC">
      <w:pPr>
        <w:pStyle w:val="ListParagraph"/>
        <w:numPr>
          <w:ilvl w:val="1"/>
          <w:numId w:val="1"/>
        </w:numPr>
        <w:spacing w:after="0"/>
      </w:pPr>
      <w:r>
        <w:t>The nearest train stations are Filton Abbey Wood and Bristol Parkway, with cycle and bus routes connecting them to Southmead Hospital.</w:t>
      </w:r>
    </w:p>
    <w:p w:rsidR="00905BDC" w:rsidRDefault="00905BDC" w:rsidP="00905BDC">
      <w:pPr>
        <w:spacing w:after="0"/>
      </w:pPr>
    </w:p>
    <w:p w:rsidR="00905BDC" w:rsidRDefault="00905BDC" w:rsidP="00905BDC">
      <w:pPr>
        <w:spacing w:after="0"/>
        <w:rPr>
          <w:b/>
        </w:rPr>
      </w:pPr>
      <w:r w:rsidRPr="00090734">
        <w:rPr>
          <w:b/>
        </w:rPr>
        <w:t>Motorcycling</w:t>
      </w:r>
    </w:p>
    <w:p w:rsidR="00905BDC" w:rsidRPr="00090734" w:rsidRDefault="00905BDC" w:rsidP="00905BDC">
      <w:pPr>
        <w:pStyle w:val="ListParagraph"/>
        <w:numPr>
          <w:ilvl w:val="0"/>
          <w:numId w:val="5"/>
        </w:numPr>
        <w:spacing w:after="0"/>
        <w:rPr>
          <w:b/>
        </w:rPr>
      </w:pPr>
      <w:r>
        <w:t>Free, secure motorcycle parking</w:t>
      </w:r>
    </w:p>
    <w:p w:rsidR="00905BDC" w:rsidRPr="00090734" w:rsidRDefault="00905BDC" w:rsidP="00905BDC">
      <w:pPr>
        <w:pStyle w:val="ListParagraph"/>
        <w:numPr>
          <w:ilvl w:val="0"/>
          <w:numId w:val="5"/>
        </w:numPr>
        <w:spacing w:after="0"/>
        <w:rPr>
          <w:b/>
        </w:rPr>
      </w:pPr>
      <w:r>
        <w:t>Discounts at stores and on CBT tests</w:t>
      </w:r>
    </w:p>
    <w:p w:rsidR="00905BDC" w:rsidRDefault="00905BDC" w:rsidP="00905BDC">
      <w:pPr>
        <w:spacing w:after="0"/>
      </w:pPr>
    </w:p>
    <w:p w:rsidR="00905BDC" w:rsidRPr="00EB012F" w:rsidRDefault="00905BDC" w:rsidP="00905BDC">
      <w:pPr>
        <w:spacing w:after="0"/>
        <w:rPr>
          <w:b/>
        </w:rPr>
      </w:pPr>
      <w:r w:rsidRPr="00EB012F">
        <w:rPr>
          <w:b/>
        </w:rPr>
        <w:t>Car-sharing</w:t>
      </w:r>
    </w:p>
    <w:p w:rsidR="00905BDC" w:rsidRDefault="00905BDC" w:rsidP="00905BDC">
      <w:pPr>
        <w:pStyle w:val="ListParagraph"/>
        <w:numPr>
          <w:ilvl w:val="1"/>
          <w:numId w:val="1"/>
        </w:numPr>
      </w:pPr>
      <w:r>
        <w:t>92% of NBT staff live within 1 mile of 9+ other NBT staff members; great potential for car-sharing!</w:t>
      </w:r>
    </w:p>
    <w:p w:rsidR="00905BDC" w:rsidRDefault="00905BDC" w:rsidP="00905BDC">
      <w:pPr>
        <w:pStyle w:val="ListParagraph"/>
        <w:numPr>
          <w:ilvl w:val="1"/>
          <w:numId w:val="1"/>
        </w:numPr>
      </w:pPr>
      <w:r>
        <w:t>Free online matching website.</w:t>
      </w:r>
    </w:p>
    <w:p w:rsidR="00905BDC" w:rsidRDefault="00905BDC" w:rsidP="00905BDC">
      <w:pPr>
        <w:pStyle w:val="ListParagraph"/>
        <w:numPr>
          <w:ilvl w:val="1"/>
          <w:numId w:val="1"/>
        </w:numPr>
      </w:pPr>
      <w:r>
        <w:t>The Guaranteed Ride Home policy: If you’re car-sharer has to leave early for an emergency, you won’t get stuck at work without a way home.</w:t>
      </w:r>
    </w:p>
    <w:p w:rsidR="00905BDC" w:rsidRDefault="00905BDC" w:rsidP="00905BDC">
      <w:pPr>
        <w:pStyle w:val="ListParagraph"/>
        <w:numPr>
          <w:ilvl w:val="1"/>
          <w:numId w:val="1"/>
        </w:numPr>
      </w:pPr>
      <w:r>
        <w:t>Dedicated car-share parking spaces.</w:t>
      </w:r>
    </w:p>
    <w:p w:rsidR="00905BDC" w:rsidRDefault="00905BDC" w:rsidP="00905BDC">
      <w:pPr>
        <w:spacing w:after="0"/>
      </w:pPr>
    </w:p>
    <w:p w:rsidR="00905BDC" w:rsidRDefault="00905BDC" w:rsidP="00905BDC">
      <w:pPr>
        <w:spacing w:after="0"/>
        <w:rPr>
          <w:b/>
        </w:rPr>
      </w:pPr>
      <w:r>
        <w:rPr>
          <w:b/>
        </w:rPr>
        <w:t>Business Travel</w:t>
      </w:r>
    </w:p>
    <w:p w:rsidR="00905BDC" w:rsidRPr="0062255C" w:rsidRDefault="00905BDC" w:rsidP="00905BDC">
      <w:pPr>
        <w:pStyle w:val="ListParagraph"/>
        <w:numPr>
          <w:ilvl w:val="0"/>
          <w:numId w:val="4"/>
        </w:numPr>
        <w:spacing w:after="0"/>
        <w:rPr>
          <w:b/>
        </w:rPr>
      </w:pPr>
      <w:r>
        <w:t>Need to travel for work purposes? Use our hybrid pool cars for work journeys. Cheaper for your department, better for the environment and free for you. Book the cars using the online booking system 15 minutes to 52 weeks in advance.</w:t>
      </w:r>
    </w:p>
    <w:p w:rsidR="00905BDC" w:rsidRPr="00905BDC" w:rsidRDefault="00905BDC" w:rsidP="00905BDC">
      <w:pPr>
        <w:pStyle w:val="ListParagraph"/>
        <w:numPr>
          <w:ilvl w:val="0"/>
          <w:numId w:val="4"/>
        </w:numPr>
        <w:spacing w:after="0"/>
        <w:rPr>
          <w:b/>
        </w:rPr>
      </w:pPr>
      <w:r>
        <w:t>We also have a free pool electric bike.</w:t>
      </w:r>
    </w:p>
    <w:p w:rsidR="00905BDC" w:rsidRDefault="00905BDC" w:rsidP="00905BDC">
      <w:pPr>
        <w:spacing w:after="0"/>
        <w:rPr>
          <w:b/>
        </w:rPr>
      </w:pPr>
    </w:p>
    <w:p w:rsidR="00905BDC" w:rsidRDefault="00905BDC" w:rsidP="00905BDC">
      <w:pPr>
        <w:spacing w:after="0"/>
        <w:rPr>
          <w:b/>
        </w:rPr>
      </w:pPr>
      <w:r w:rsidRPr="00905BDC">
        <w:rPr>
          <w:b/>
        </w:rPr>
        <w:lastRenderedPageBreak/>
        <w:t>We have a parking policy which states staff are required to pay for a permit so they can park on site; qualification for permits is based on various criteria including distance and accessibility to public transport.</w:t>
      </w:r>
    </w:p>
    <w:p w:rsidR="00905BDC" w:rsidRDefault="00905BDC" w:rsidP="00905BDC">
      <w:pPr>
        <w:spacing w:after="0"/>
        <w:rPr>
          <w:b/>
        </w:rPr>
      </w:pPr>
      <w:r w:rsidRPr="00905BDC">
        <w:rPr>
          <w:b/>
        </w:rPr>
        <w:t xml:space="preserve"> Parking is managed by the Parking Team </w:t>
      </w:r>
    </w:p>
    <w:p w:rsidR="00905BDC" w:rsidRDefault="00905BDC" w:rsidP="00905BDC">
      <w:pPr>
        <w:spacing w:after="0"/>
        <w:rPr>
          <w:b/>
        </w:rPr>
      </w:pPr>
      <w:r>
        <w:rPr>
          <w:b/>
        </w:rPr>
        <w:t xml:space="preserve"> </w:t>
      </w:r>
      <w:hyperlink r:id="rId9" w:history="1">
        <w:r w:rsidRPr="00905BDC">
          <w:rPr>
            <w:rStyle w:val="Hyperlink"/>
            <w:b/>
          </w:rPr>
          <w:t>ParkingEnquiries@nbt.nhs.uk</w:t>
        </w:r>
      </w:hyperlink>
    </w:p>
    <w:p w:rsidR="00905BDC" w:rsidRPr="00905BDC" w:rsidRDefault="00905BDC" w:rsidP="00905BDC">
      <w:pPr>
        <w:spacing w:after="0"/>
      </w:pPr>
    </w:p>
    <w:p w:rsidR="00905BDC" w:rsidRPr="00905BDC" w:rsidRDefault="00905BDC" w:rsidP="00905BDC">
      <w:pPr>
        <w:spacing w:after="0"/>
      </w:pPr>
      <w:r w:rsidRPr="00905BDC">
        <w:t xml:space="preserve">The </w:t>
      </w:r>
      <w:hyperlink r:id="rId10" w:history="1">
        <w:proofErr w:type="spellStart"/>
        <w:r w:rsidRPr="00905BDC">
          <w:rPr>
            <w:rStyle w:val="Hyperlink"/>
          </w:rPr>
          <w:t>TravelWest</w:t>
        </w:r>
        <w:proofErr w:type="spellEnd"/>
        <w:r w:rsidRPr="00905BDC">
          <w:rPr>
            <w:rStyle w:val="Hyperlink"/>
          </w:rPr>
          <w:t xml:space="preserve"> Website</w:t>
        </w:r>
      </w:hyperlink>
      <w:r w:rsidRPr="00905BDC">
        <w:t xml:space="preserve"> is good for journey planning and checking which services run where. Below is what we currently have…</w:t>
      </w:r>
    </w:p>
    <w:p w:rsidR="00905BDC" w:rsidRPr="00905BDC" w:rsidRDefault="00905BDC" w:rsidP="00905BDC">
      <w:pPr>
        <w:spacing w:after="0"/>
        <w:rPr>
          <w:b/>
        </w:rPr>
      </w:pPr>
      <w:bookmarkStart w:id="0" w:name="_GoBack"/>
      <w:bookmarkEnd w:id="0"/>
    </w:p>
    <w:p w:rsidR="00905BDC" w:rsidRPr="00905BDC" w:rsidRDefault="00905BDC" w:rsidP="00905BDC">
      <w:pPr>
        <w:spacing w:after="0"/>
      </w:pPr>
      <w:r w:rsidRPr="00905BDC">
        <w:t>Arriving on site:</w:t>
      </w:r>
    </w:p>
    <w:p w:rsidR="00905BDC" w:rsidRPr="00905BDC" w:rsidRDefault="00905BDC" w:rsidP="00905BDC">
      <w:pPr>
        <w:spacing w:after="0"/>
      </w:pPr>
      <w:r w:rsidRPr="00905BDC">
        <w:t>11 (</w:t>
      </w:r>
      <w:proofErr w:type="spellStart"/>
      <w:r w:rsidRPr="00905BDC">
        <w:t>Avonmouth</w:t>
      </w:r>
      <w:proofErr w:type="spellEnd"/>
      <w:r w:rsidRPr="00905BDC">
        <w:t>/</w:t>
      </w:r>
      <w:proofErr w:type="spellStart"/>
      <w:r w:rsidRPr="00905BDC">
        <w:t>Shirehampton</w:t>
      </w:r>
      <w:proofErr w:type="spellEnd"/>
      <w:r w:rsidRPr="00905BDC">
        <w:t>)</w:t>
      </w:r>
    </w:p>
    <w:p w:rsidR="00905BDC" w:rsidRPr="00905BDC" w:rsidRDefault="00905BDC" w:rsidP="00905BDC">
      <w:pPr>
        <w:spacing w:after="0"/>
      </w:pPr>
      <w:r w:rsidRPr="00905BDC">
        <w:t>11A (</w:t>
      </w:r>
      <w:proofErr w:type="spellStart"/>
      <w:r w:rsidRPr="00905BDC">
        <w:t>Avonmouth</w:t>
      </w:r>
      <w:proofErr w:type="spellEnd"/>
      <w:r w:rsidRPr="00905BDC">
        <w:t>/</w:t>
      </w:r>
      <w:proofErr w:type="spellStart"/>
      <w:r w:rsidRPr="00905BDC">
        <w:t>Shirehampton</w:t>
      </w:r>
      <w:proofErr w:type="spellEnd"/>
      <w:r w:rsidRPr="00905BDC">
        <w:t>)</w:t>
      </w:r>
    </w:p>
    <w:p w:rsidR="00905BDC" w:rsidRPr="00905BDC" w:rsidRDefault="00905BDC" w:rsidP="00905BDC">
      <w:pPr>
        <w:spacing w:after="0"/>
      </w:pPr>
      <w:r w:rsidRPr="00905BDC">
        <w:t>17 (Keynsham/Kingswood)</w:t>
      </w:r>
    </w:p>
    <w:p w:rsidR="00905BDC" w:rsidRPr="00905BDC" w:rsidRDefault="00905BDC" w:rsidP="00905BDC">
      <w:pPr>
        <w:spacing w:after="0"/>
      </w:pPr>
      <w:r w:rsidRPr="00905BDC">
        <w:t>24 (</w:t>
      </w:r>
      <w:proofErr w:type="spellStart"/>
      <w:r w:rsidRPr="00905BDC">
        <w:t>Ashtonvale</w:t>
      </w:r>
      <w:proofErr w:type="spellEnd"/>
      <w:r w:rsidRPr="00905BDC">
        <w:t>)</w:t>
      </w:r>
    </w:p>
    <w:p w:rsidR="00905BDC" w:rsidRPr="00905BDC" w:rsidRDefault="00905BDC" w:rsidP="00905BDC">
      <w:pPr>
        <w:spacing w:after="0"/>
      </w:pPr>
      <w:r w:rsidRPr="00905BDC">
        <w:t xml:space="preserve">Y6 (Yate/Chipping </w:t>
      </w:r>
      <w:proofErr w:type="spellStart"/>
      <w:r w:rsidRPr="00905BDC">
        <w:t>Sodbury</w:t>
      </w:r>
      <w:proofErr w:type="spellEnd"/>
      <w:r w:rsidRPr="00905BDC">
        <w:t>)</w:t>
      </w:r>
    </w:p>
    <w:p w:rsidR="00905BDC" w:rsidRPr="00905BDC" w:rsidRDefault="00905BDC" w:rsidP="00905BDC">
      <w:pPr>
        <w:spacing w:after="0"/>
      </w:pPr>
      <w:r w:rsidRPr="00905BDC">
        <w:t>77 (Thornbury/</w:t>
      </w:r>
      <w:proofErr w:type="spellStart"/>
      <w:r w:rsidRPr="00905BDC">
        <w:t>Broadmead</w:t>
      </w:r>
      <w:proofErr w:type="spellEnd"/>
      <w:r w:rsidRPr="00905BDC">
        <w:t>)</w:t>
      </w:r>
    </w:p>
    <w:p w:rsidR="00905BDC" w:rsidRPr="00905BDC" w:rsidRDefault="00905BDC" w:rsidP="00905BDC">
      <w:pPr>
        <w:spacing w:after="0"/>
      </w:pPr>
      <w:r w:rsidRPr="00905BDC">
        <w:t>505 (Long Ashton Park and Ride)</w:t>
      </w:r>
    </w:p>
    <w:p w:rsidR="00905BDC" w:rsidRPr="00905BDC" w:rsidRDefault="00905BDC" w:rsidP="00905BDC">
      <w:pPr>
        <w:spacing w:after="0"/>
      </w:pPr>
      <w:r w:rsidRPr="00905BDC">
        <w:t>508 (</w:t>
      </w:r>
      <w:proofErr w:type="spellStart"/>
      <w:r w:rsidRPr="00905BDC">
        <w:t>Shirehampton</w:t>
      </w:r>
      <w:proofErr w:type="spellEnd"/>
      <w:r w:rsidRPr="00905BDC">
        <w:t>)</w:t>
      </w:r>
    </w:p>
    <w:p w:rsidR="00905BDC" w:rsidRPr="00905BDC" w:rsidRDefault="00905BDC" w:rsidP="00905BDC">
      <w:pPr>
        <w:spacing w:after="0"/>
      </w:pPr>
    </w:p>
    <w:p w:rsidR="00905BDC" w:rsidRPr="00905BDC" w:rsidRDefault="00905BDC" w:rsidP="00905BDC">
      <w:pPr>
        <w:spacing w:after="0"/>
      </w:pPr>
      <w:r w:rsidRPr="00905BDC">
        <w:t>Arriving walking distance to site:</w:t>
      </w:r>
    </w:p>
    <w:p w:rsidR="00905BDC" w:rsidRPr="00905BDC" w:rsidRDefault="00905BDC" w:rsidP="00905BDC">
      <w:pPr>
        <w:spacing w:after="0"/>
      </w:pPr>
      <w:r w:rsidRPr="00905BDC">
        <w:t>2 (</w:t>
      </w:r>
      <w:proofErr w:type="spellStart"/>
      <w:r w:rsidRPr="00905BDC">
        <w:t>Stockwood</w:t>
      </w:r>
      <w:proofErr w:type="spellEnd"/>
      <w:r w:rsidRPr="00905BDC">
        <w:t>/</w:t>
      </w:r>
      <w:proofErr w:type="spellStart"/>
      <w:r w:rsidRPr="00905BDC">
        <w:t>Cribss</w:t>
      </w:r>
      <w:proofErr w:type="spellEnd"/>
      <w:r w:rsidRPr="00905BDC">
        <w:t xml:space="preserve"> Causeway)</w:t>
      </w:r>
    </w:p>
    <w:p w:rsidR="00905BDC" w:rsidRPr="00905BDC" w:rsidRDefault="00905BDC" w:rsidP="00905BDC">
      <w:pPr>
        <w:spacing w:after="0"/>
      </w:pPr>
      <w:r w:rsidRPr="00905BDC">
        <w:t>76 (</w:t>
      </w:r>
      <w:proofErr w:type="spellStart"/>
      <w:r w:rsidRPr="00905BDC">
        <w:t>Hengrove</w:t>
      </w:r>
      <w:proofErr w:type="spellEnd"/>
      <w:r w:rsidRPr="00905BDC">
        <w:t>/</w:t>
      </w:r>
      <w:proofErr w:type="spellStart"/>
      <w:r w:rsidRPr="00905BDC">
        <w:t>Cribbs</w:t>
      </w:r>
      <w:proofErr w:type="spellEnd"/>
      <w:r w:rsidRPr="00905BDC">
        <w:t xml:space="preserve"> Causeway)</w:t>
      </w:r>
    </w:p>
    <w:p w:rsidR="00905BDC" w:rsidRPr="00905BDC" w:rsidRDefault="00905BDC" w:rsidP="00905BDC">
      <w:pPr>
        <w:spacing w:after="0"/>
      </w:pPr>
      <w:r w:rsidRPr="00905BDC">
        <w:t>75 (</w:t>
      </w:r>
      <w:proofErr w:type="spellStart"/>
      <w:r w:rsidRPr="00905BDC">
        <w:t>Hengrove</w:t>
      </w:r>
      <w:proofErr w:type="spellEnd"/>
      <w:r w:rsidRPr="00905BDC">
        <w:t>/</w:t>
      </w:r>
      <w:proofErr w:type="spellStart"/>
      <w:r w:rsidRPr="00905BDC">
        <w:t>Cribbs</w:t>
      </w:r>
      <w:proofErr w:type="spellEnd"/>
      <w:r w:rsidRPr="00905BDC">
        <w:t xml:space="preserve"> Causeway)</w:t>
      </w:r>
    </w:p>
    <w:p w:rsidR="00905BDC" w:rsidRPr="00905BDC" w:rsidRDefault="00905BDC" w:rsidP="00905BDC">
      <w:pPr>
        <w:spacing w:after="0"/>
      </w:pPr>
      <w:r w:rsidRPr="00905BDC">
        <w:t>T2 (Thornbury/City Centre)</w:t>
      </w:r>
    </w:p>
    <w:p w:rsidR="00905BDC" w:rsidRPr="00905BDC" w:rsidRDefault="00905BDC" w:rsidP="00905BDC">
      <w:pPr>
        <w:spacing w:after="0"/>
      </w:pPr>
      <w:r w:rsidRPr="00905BDC">
        <w:t>3C (Centre/Aztec West)</w:t>
      </w:r>
    </w:p>
    <w:p w:rsidR="00905BDC" w:rsidRDefault="00905BDC" w:rsidP="00905BDC">
      <w:pPr>
        <w:spacing w:after="0"/>
        <w:rPr>
          <w:b/>
        </w:rPr>
      </w:pPr>
    </w:p>
    <w:p w:rsidR="00905BDC" w:rsidRPr="00905BDC" w:rsidRDefault="00905BDC" w:rsidP="00905BDC">
      <w:pPr>
        <w:spacing w:after="0"/>
        <w:rPr>
          <w:b/>
        </w:rPr>
      </w:pPr>
    </w:p>
    <w:p w:rsidR="008E70E1" w:rsidRDefault="008E70E1"/>
    <w:sectPr w:rsidR="008E70E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BDC" w:rsidRDefault="00905BDC" w:rsidP="00905BDC">
      <w:pPr>
        <w:spacing w:after="0" w:line="240" w:lineRule="auto"/>
      </w:pPr>
      <w:r>
        <w:separator/>
      </w:r>
    </w:p>
  </w:endnote>
  <w:endnote w:type="continuationSeparator" w:id="0">
    <w:p w:rsidR="00905BDC" w:rsidRDefault="00905BDC" w:rsidP="0090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BDC" w:rsidRPr="00905BDC" w:rsidRDefault="00905BDC">
    <w:pPr>
      <w:pStyle w:val="Footer"/>
    </w:pPr>
    <w:r w:rsidRPr="00905BDC">
      <w:rPr>
        <w:rStyle w:val="Emphasis"/>
        <w:rFonts w:ascii="Lucida Sans Unicode" w:hAnsi="Lucida Sans Unicode" w:cs="Lucida Sans Unicode"/>
        <w:bCs/>
        <w:color w:val="000000"/>
        <w:sz w:val="20"/>
        <w:szCs w:val="20"/>
        <w:bdr w:val="none" w:sz="0" w:space="0" w:color="auto" w:frame="1"/>
        <w:shd w:val="clear" w:color="auto" w:fill="FFFFFF"/>
      </w:rPr>
      <w:t>Please note that all links on this page do not constitute endorsement by North Bristol NHS Trust but are for use as a reference point only.</w:t>
    </w:r>
  </w:p>
  <w:p w:rsidR="00905BDC" w:rsidRDefault="00905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BDC" w:rsidRDefault="00905BDC" w:rsidP="00905BDC">
      <w:pPr>
        <w:spacing w:after="0" w:line="240" w:lineRule="auto"/>
      </w:pPr>
      <w:r>
        <w:separator/>
      </w:r>
    </w:p>
  </w:footnote>
  <w:footnote w:type="continuationSeparator" w:id="0">
    <w:p w:rsidR="00905BDC" w:rsidRDefault="00905BDC" w:rsidP="00905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BDC" w:rsidRDefault="00905BDC">
    <w:pPr>
      <w:pStyle w:val="Header"/>
    </w:pPr>
    <w:r>
      <w:rPr>
        <w:noProof/>
        <w:lang w:eastAsia="en-GB"/>
      </w:rPr>
      <w:drawing>
        <wp:inline distT="0" distB="0" distL="0" distR="0">
          <wp:extent cx="1714500" cy="97137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VEL SMART.jpg"/>
                  <pic:cNvPicPr/>
                </pic:nvPicPr>
                <pic:blipFill>
                  <a:blip r:embed="rId1">
                    <a:extLst>
                      <a:ext uri="{28A0092B-C50C-407E-A947-70E740481C1C}">
                        <a14:useLocalDpi xmlns:a14="http://schemas.microsoft.com/office/drawing/2010/main" val="0"/>
                      </a:ext>
                    </a:extLst>
                  </a:blip>
                  <a:stretch>
                    <a:fillRect/>
                  </a:stretch>
                </pic:blipFill>
                <pic:spPr>
                  <a:xfrm>
                    <a:off x="0" y="0"/>
                    <a:ext cx="1721314" cy="975233"/>
                  </a:xfrm>
                  <a:prstGeom prst="rect">
                    <a:avLst/>
                  </a:prstGeom>
                </pic:spPr>
              </pic:pic>
            </a:graphicData>
          </a:graphic>
        </wp:inline>
      </w:drawing>
    </w:r>
    <w:r>
      <w:tab/>
    </w:r>
    <w:r>
      <w:tab/>
    </w:r>
    <w:r>
      <w:rPr>
        <w:noProof/>
        <w:lang w:eastAsia="en-GB"/>
      </w:rPr>
      <w:drawing>
        <wp:inline distT="0" distB="0" distL="0" distR="0">
          <wp:extent cx="1522267" cy="9810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T print.jpg"/>
                  <pic:cNvPicPr/>
                </pic:nvPicPr>
                <pic:blipFill rotWithShape="1">
                  <a:blip r:embed="rId2" cstate="print">
                    <a:extLst>
                      <a:ext uri="{28A0092B-C50C-407E-A947-70E740481C1C}">
                        <a14:useLocalDpi xmlns:a14="http://schemas.microsoft.com/office/drawing/2010/main" val="0"/>
                      </a:ext>
                    </a:extLst>
                  </a:blip>
                  <a:srcRect l="43225" r="2382" b="21970"/>
                  <a:stretch/>
                </pic:blipFill>
                <pic:spPr bwMode="auto">
                  <a:xfrm>
                    <a:off x="0" y="0"/>
                    <a:ext cx="1524146" cy="982286"/>
                  </a:xfrm>
                  <a:prstGeom prst="rect">
                    <a:avLst/>
                  </a:prstGeom>
                  <a:ln>
                    <a:noFill/>
                  </a:ln>
                  <a:extLst>
                    <a:ext uri="{53640926-AAD7-44D8-BBD7-CCE9431645EC}">
                      <a14:shadowObscured xmlns:a14="http://schemas.microsoft.com/office/drawing/2010/main"/>
                    </a:ext>
                  </a:extLst>
                </pic:spPr>
              </pic:pic>
            </a:graphicData>
          </a:graphic>
        </wp:inline>
      </w:drawing>
    </w:r>
  </w:p>
  <w:p w:rsidR="00905BDC" w:rsidRDefault="00905B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32BD"/>
    <w:multiLevelType w:val="hybridMultilevel"/>
    <w:tmpl w:val="5CA6A7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4553C3"/>
    <w:multiLevelType w:val="hybridMultilevel"/>
    <w:tmpl w:val="2E7CD390"/>
    <w:lvl w:ilvl="0" w:tplc="08090003">
      <w:start w:val="1"/>
      <w:numFmt w:val="bullet"/>
      <w:lvlText w:val="o"/>
      <w:lvlJc w:val="left"/>
      <w:pPr>
        <w:ind w:left="786" w:hanging="360"/>
      </w:pPr>
      <w:rPr>
        <w:rFonts w:ascii="Courier New" w:hAnsi="Courier New" w:cs="Courier New"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49C12965"/>
    <w:multiLevelType w:val="hybridMultilevel"/>
    <w:tmpl w:val="AAAC1B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7D7AFF"/>
    <w:multiLevelType w:val="hybridMultilevel"/>
    <w:tmpl w:val="A4FA93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81C0FB6"/>
    <w:multiLevelType w:val="hybridMultilevel"/>
    <w:tmpl w:val="3328D8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BDC"/>
    <w:rsid w:val="008E70E1"/>
    <w:rsid w:val="00905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BDC"/>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BDC"/>
  </w:style>
  <w:style w:type="paragraph" w:styleId="Footer">
    <w:name w:val="footer"/>
    <w:basedOn w:val="Normal"/>
    <w:link w:val="FooterChar"/>
    <w:uiPriority w:val="99"/>
    <w:unhideWhenUsed/>
    <w:rsid w:val="00905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BDC"/>
  </w:style>
  <w:style w:type="paragraph" w:styleId="BalloonText">
    <w:name w:val="Balloon Text"/>
    <w:basedOn w:val="Normal"/>
    <w:link w:val="BalloonTextChar"/>
    <w:uiPriority w:val="99"/>
    <w:semiHidden/>
    <w:unhideWhenUsed/>
    <w:rsid w:val="00905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DC"/>
    <w:rPr>
      <w:rFonts w:ascii="Tahoma" w:hAnsi="Tahoma" w:cs="Tahoma"/>
      <w:sz w:val="16"/>
      <w:szCs w:val="16"/>
    </w:rPr>
  </w:style>
  <w:style w:type="paragraph" w:styleId="ListParagraph">
    <w:name w:val="List Paragraph"/>
    <w:basedOn w:val="Normal"/>
    <w:uiPriority w:val="34"/>
    <w:qFormat/>
    <w:rsid w:val="00905BDC"/>
    <w:pPr>
      <w:ind w:left="720"/>
      <w:contextualSpacing/>
    </w:pPr>
  </w:style>
  <w:style w:type="character" w:styleId="Hyperlink">
    <w:name w:val="Hyperlink"/>
    <w:basedOn w:val="DefaultParagraphFont"/>
    <w:uiPriority w:val="99"/>
    <w:unhideWhenUsed/>
    <w:rsid w:val="00905BDC"/>
    <w:rPr>
      <w:color w:val="0000FF" w:themeColor="hyperlink"/>
      <w:u w:val="single"/>
    </w:rPr>
  </w:style>
  <w:style w:type="character" w:styleId="Emphasis">
    <w:name w:val="Emphasis"/>
    <w:basedOn w:val="DefaultParagraphFont"/>
    <w:uiPriority w:val="20"/>
    <w:qFormat/>
    <w:rsid w:val="00905B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BDC"/>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B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BDC"/>
  </w:style>
  <w:style w:type="paragraph" w:styleId="Footer">
    <w:name w:val="footer"/>
    <w:basedOn w:val="Normal"/>
    <w:link w:val="FooterChar"/>
    <w:uiPriority w:val="99"/>
    <w:unhideWhenUsed/>
    <w:rsid w:val="00905B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BDC"/>
  </w:style>
  <w:style w:type="paragraph" w:styleId="BalloonText">
    <w:name w:val="Balloon Text"/>
    <w:basedOn w:val="Normal"/>
    <w:link w:val="BalloonTextChar"/>
    <w:uiPriority w:val="99"/>
    <w:semiHidden/>
    <w:unhideWhenUsed/>
    <w:rsid w:val="00905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DC"/>
    <w:rPr>
      <w:rFonts w:ascii="Tahoma" w:hAnsi="Tahoma" w:cs="Tahoma"/>
      <w:sz w:val="16"/>
      <w:szCs w:val="16"/>
    </w:rPr>
  </w:style>
  <w:style w:type="paragraph" w:styleId="ListParagraph">
    <w:name w:val="List Paragraph"/>
    <w:basedOn w:val="Normal"/>
    <w:uiPriority w:val="34"/>
    <w:qFormat/>
    <w:rsid w:val="00905BDC"/>
    <w:pPr>
      <w:ind w:left="720"/>
      <w:contextualSpacing/>
    </w:pPr>
  </w:style>
  <w:style w:type="character" w:styleId="Hyperlink">
    <w:name w:val="Hyperlink"/>
    <w:basedOn w:val="DefaultParagraphFont"/>
    <w:uiPriority w:val="99"/>
    <w:unhideWhenUsed/>
    <w:rsid w:val="00905BDC"/>
    <w:rPr>
      <w:color w:val="0000FF" w:themeColor="hyperlink"/>
      <w:u w:val="single"/>
    </w:rPr>
  </w:style>
  <w:style w:type="character" w:styleId="Emphasis">
    <w:name w:val="Emphasis"/>
    <w:basedOn w:val="DefaultParagraphFont"/>
    <w:uiPriority w:val="20"/>
    <w:qFormat/>
    <w:rsid w:val="00905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8267">
      <w:bodyDiv w:val="1"/>
      <w:marLeft w:val="0"/>
      <w:marRight w:val="0"/>
      <w:marTop w:val="0"/>
      <w:marBottom w:val="0"/>
      <w:divBdr>
        <w:top w:val="none" w:sz="0" w:space="0" w:color="auto"/>
        <w:left w:val="none" w:sz="0" w:space="0" w:color="auto"/>
        <w:bottom w:val="none" w:sz="0" w:space="0" w:color="auto"/>
        <w:right w:val="none" w:sz="0" w:space="0" w:color="auto"/>
      </w:divBdr>
    </w:div>
    <w:div w:id="13668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t.nhs.uk/pt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urneyplanner.travelwest.info/routes" TargetMode="External"/><Relationship Id="rId4" Type="http://schemas.openxmlformats.org/officeDocument/2006/relationships/settings" Target="settings.xml"/><Relationship Id="rId9" Type="http://schemas.openxmlformats.org/officeDocument/2006/relationships/hyperlink" Target="mailto:ParkingEnquiries@nb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Scarecrow</dc:creator>
  <cp:lastModifiedBy>Scarecrow</cp:lastModifiedBy>
  <cp:revision>1</cp:revision>
  <dcterms:created xsi:type="dcterms:W3CDTF">2018-11-28T13:36:00Z</dcterms:created>
  <dcterms:modified xsi:type="dcterms:W3CDTF">2018-11-28T13:41:00Z</dcterms:modified>
</cp:coreProperties>
</file>